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hint="eastAsia" w:ascii="方正小标宋简体" w:hAnsi="黑体" w:eastAsia="方正小标宋简体" w:cs="黑体"/>
          <w:bCs/>
          <w:sz w:val="44"/>
          <w:szCs w:val="44"/>
        </w:rPr>
      </w:pPr>
    </w:p>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武汉设计工程学院202</w:t>
      </w:r>
      <w:r>
        <w:rPr>
          <w:rFonts w:hint="eastAsia" w:ascii="方正小标宋简体" w:hAnsi="黑体" w:eastAsia="方正小标宋简体" w:cs="黑体"/>
          <w:bCs/>
          <w:sz w:val="44"/>
          <w:szCs w:val="44"/>
          <w:lang w:val="en-US" w:eastAsia="zh-CN"/>
        </w:rPr>
        <w:t>3</w:t>
      </w:r>
      <w:r>
        <w:rPr>
          <w:rFonts w:hint="eastAsia" w:ascii="方正小标宋简体" w:hAnsi="黑体" w:eastAsia="方正小标宋简体" w:cs="黑体"/>
          <w:bCs/>
          <w:sz w:val="44"/>
          <w:szCs w:val="44"/>
        </w:rPr>
        <w:t>年普通专升本</w:t>
      </w:r>
    </w:p>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补录工作公告</w:t>
      </w:r>
    </w:p>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ascii="仿宋_GB2312" w:hAnsi="Arial" w:cs="Arial"/>
          <w:sz w:val="32"/>
          <w:szCs w:val="32"/>
        </w:rPr>
      </w:pPr>
    </w:p>
    <w:p>
      <w:pPr>
        <w:pStyle w:val="2"/>
        <w:keepNext w:val="0"/>
        <w:keepLines w:val="0"/>
        <w:pageBreakBefore w:val="0"/>
        <w:widowControl/>
        <w:shd w:val="clear" w:color="auto" w:fill="FFFFFF"/>
        <w:kinsoku/>
        <w:wordWrap/>
        <w:overflowPunct/>
        <w:topLinePunct w:val="0"/>
        <w:autoSpaceDE/>
        <w:autoSpaceDN/>
        <w:bidi w:val="0"/>
        <w:spacing w:beforeAutospacing="0" w:afterAutospacing="0" w:line="600" w:lineRule="exact"/>
        <w:ind w:firstLine="640"/>
        <w:jc w:val="left"/>
        <w:rPr>
          <w:rFonts w:ascii="仿宋_GB2312" w:hAnsi="Arial" w:cs="Arial"/>
          <w:sz w:val="32"/>
          <w:szCs w:val="32"/>
        </w:rPr>
      </w:pPr>
      <w:r>
        <w:rPr>
          <w:rFonts w:hint="eastAsia" w:ascii="仿宋_GB2312" w:hAnsi="Arial" w:cs="Arial"/>
          <w:sz w:val="32"/>
          <w:szCs w:val="32"/>
        </w:rPr>
        <w:t>我校</w:t>
      </w:r>
      <w:r>
        <w:rPr>
          <w:rFonts w:ascii="仿宋_GB2312" w:hAnsi="Arial" w:cs="Arial"/>
          <w:sz w:val="32"/>
          <w:szCs w:val="32"/>
        </w:rPr>
        <w:t>202</w:t>
      </w:r>
      <w:r>
        <w:rPr>
          <w:rFonts w:hint="eastAsia" w:ascii="仿宋_GB2312" w:hAnsi="Arial" w:cs="Arial"/>
          <w:sz w:val="32"/>
          <w:szCs w:val="32"/>
          <w:lang w:val="en-US" w:eastAsia="zh-CN"/>
        </w:rPr>
        <w:t>3</w:t>
      </w:r>
      <w:r>
        <w:rPr>
          <w:rFonts w:ascii="仿宋_GB2312" w:hAnsi="Arial" w:cs="Arial"/>
          <w:sz w:val="32"/>
          <w:szCs w:val="32"/>
        </w:rPr>
        <w:t>年普通专升本</w:t>
      </w:r>
      <w:r>
        <w:rPr>
          <w:rFonts w:hint="eastAsia" w:ascii="仿宋_GB2312" w:hAnsi="Arial" w:cs="Arial"/>
          <w:sz w:val="32"/>
          <w:szCs w:val="32"/>
        </w:rPr>
        <w:t>第一批招生录取工作现已基本完成，根据《</w:t>
      </w:r>
      <w:r>
        <w:rPr>
          <w:rFonts w:ascii="仿宋_GB2312" w:hAnsi="仿宋" w:eastAsia="仿宋_GB2312" w:cs="仿宋"/>
          <w:color w:val="000000"/>
          <w:sz w:val="32"/>
          <w:szCs w:val="32"/>
        </w:rPr>
        <w:t>省教育厅关于做好2023年湖北省普通高等学校专升本工作的通知</w:t>
      </w:r>
      <w:r>
        <w:rPr>
          <w:rFonts w:hint="eastAsia" w:ascii="仿宋_GB2312" w:hAnsi="Arial" w:cs="Arial"/>
          <w:sz w:val="32"/>
          <w:szCs w:val="32"/>
        </w:rPr>
        <w:t>》精神</w:t>
      </w:r>
      <w:r>
        <w:rPr>
          <w:rFonts w:hint="eastAsia" w:ascii="仿宋_GB2312" w:hAnsi="Arial" w:cs="Arial"/>
          <w:color w:val="000000"/>
          <w:sz w:val="32"/>
          <w:szCs w:val="32"/>
        </w:rPr>
        <w:t>及相关工作</w:t>
      </w:r>
      <w:r>
        <w:rPr>
          <w:rFonts w:hint="eastAsia" w:ascii="仿宋_GB2312" w:hAnsi="Arial" w:cs="Arial"/>
          <w:sz w:val="32"/>
          <w:szCs w:val="32"/>
        </w:rPr>
        <w:t>要求，学校将开展普通专升本补录工作，现将有关事宜通知如下：</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32" w:firstLineChars="200"/>
        <w:rPr>
          <w:rStyle w:val="10"/>
          <w:rFonts w:ascii="黑体" w:hAnsi="黑体" w:eastAsia="黑体" w:cs="Arial"/>
          <w:b w:val="0"/>
          <w:sz w:val="32"/>
          <w:szCs w:val="32"/>
        </w:rPr>
      </w:pPr>
      <w:r>
        <w:rPr>
          <w:rStyle w:val="10"/>
          <w:rFonts w:hint="eastAsia" w:ascii="黑体" w:hAnsi="黑体" w:eastAsia="黑体" w:cs="Arial"/>
          <w:b w:val="0"/>
          <w:sz w:val="32"/>
          <w:szCs w:val="32"/>
        </w:rPr>
        <w:t>一、考生范围</w:t>
      </w:r>
    </w:p>
    <w:p>
      <w:pPr>
        <w:keepNext w:val="0"/>
        <w:keepLines w:val="0"/>
        <w:pageBreakBefore w:val="0"/>
        <w:tabs>
          <w:tab w:val="left" w:pos="1470"/>
        </w:tabs>
        <w:kinsoku/>
        <w:wordWrap/>
        <w:overflowPunct/>
        <w:topLinePunct w:val="0"/>
        <w:autoSpaceDE/>
        <w:autoSpaceDN/>
        <w:bidi w:val="0"/>
        <w:adjustRightInd w:val="0"/>
        <w:snapToGrid w:val="0"/>
        <w:spacing w:beforeAutospacing="0" w:afterAutospacing="0" w:line="600" w:lineRule="exact"/>
        <w:ind w:firstLine="675"/>
        <w:jc w:val="left"/>
        <w:rPr>
          <w:highlight w:val="none"/>
        </w:rPr>
      </w:pPr>
      <w:r>
        <w:rPr>
          <w:highlight w:val="none"/>
        </w:rPr>
        <w:t>我校202</w:t>
      </w:r>
      <w:r>
        <w:rPr>
          <w:rFonts w:hint="eastAsia"/>
          <w:highlight w:val="none"/>
          <w:lang w:val="en-US" w:eastAsia="zh-CN"/>
        </w:rPr>
        <w:t>3</w:t>
      </w:r>
      <w:r>
        <w:rPr>
          <w:highlight w:val="none"/>
        </w:rPr>
        <w:t>年普通专升本补录对象为退役大学生士兵，无普通考生补录计划。参加退役大学生士兵补录报名的考生须同时满足以下条件：</w:t>
      </w:r>
    </w:p>
    <w:p>
      <w:pPr>
        <w:keepNext w:val="0"/>
        <w:keepLines w:val="0"/>
        <w:pageBreakBefore w:val="0"/>
        <w:kinsoku/>
        <w:wordWrap/>
        <w:overflowPunct/>
        <w:topLinePunct w:val="0"/>
        <w:autoSpaceDE/>
        <w:autoSpaceDN/>
        <w:bidi w:val="0"/>
        <w:spacing w:beforeAutospacing="0" w:afterAutospacing="0" w:line="600" w:lineRule="exact"/>
        <w:ind w:firstLine="632" w:firstLineChars="200"/>
        <w:jc w:val="left"/>
        <w:rPr>
          <w:rFonts w:ascii="仿宋_GB2312" w:hAnsi="仿宋"/>
        </w:rPr>
      </w:pPr>
      <w:r>
        <w:rPr>
          <w:rFonts w:hint="eastAsia" w:ascii="仿宋_GB2312" w:hAnsi="仿宋"/>
          <w:lang w:val="en-US" w:eastAsia="zh-CN"/>
        </w:rPr>
        <w:t>1.</w:t>
      </w:r>
      <w:r>
        <w:rPr>
          <w:rFonts w:hint="eastAsia" w:ascii="仿宋_GB2312" w:hAnsi="仿宋"/>
        </w:rPr>
        <w:t>已参加全省普通专升本网络统一报名并经相关高校审核确认正式报名的考生；</w:t>
      </w:r>
    </w:p>
    <w:p>
      <w:pPr>
        <w:keepNext w:val="0"/>
        <w:keepLines w:val="0"/>
        <w:pageBreakBefore w:val="0"/>
        <w:tabs>
          <w:tab w:val="left" w:pos="1470"/>
        </w:tabs>
        <w:kinsoku/>
        <w:wordWrap/>
        <w:overflowPunct/>
        <w:topLinePunct w:val="0"/>
        <w:autoSpaceDE/>
        <w:autoSpaceDN/>
        <w:bidi w:val="0"/>
        <w:adjustRightInd w:val="0"/>
        <w:snapToGrid w:val="0"/>
        <w:spacing w:beforeAutospacing="0" w:afterAutospacing="0" w:line="600" w:lineRule="exact"/>
        <w:ind w:firstLine="675"/>
        <w:jc w:val="left"/>
        <w:rPr>
          <w:rFonts w:ascii="仿宋_GB2312" w:hAnsi="黑体"/>
          <w:szCs w:val="32"/>
        </w:rPr>
      </w:pPr>
      <w:r>
        <w:rPr>
          <w:rFonts w:hint="eastAsia" w:ascii="仿宋_GB2312" w:hAnsi="仿宋"/>
          <w:lang w:val="en-US" w:eastAsia="zh-CN"/>
        </w:rPr>
        <w:t>2.</w:t>
      </w:r>
      <w:r>
        <w:rPr>
          <w:rFonts w:hint="eastAsia" w:ascii="仿宋_GB2312" w:hAnsi="仿宋"/>
        </w:rPr>
        <w:t>正常参加我省退役大学生士兵综合考查且未被预录取的考生。</w:t>
      </w:r>
    </w:p>
    <w:p>
      <w:pPr>
        <w:keepNext w:val="0"/>
        <w:keepLines w:val="0"/>
        <w:pageBreakBefore w:val="0"/>
        <w:kinsoku/>
        <w:wordWrap/>
        <w:overflowPunct/>
        <w:topLinePunct w:val="0"/>
        <w:autoSpaceDE/>
        <w:autoSpaceDN/>
        <w:bidi w:val="0"/>
        <w:spacing w:beforeAutospacing="0" w:afterAutospacing="0" w:line="600" w:lineRule="exact"/>
        <w:ind w:firstLine="632" w:firstLineChars="200"/>
        <w:rPr>
          <w:rFonts w:hint="eastAsia" w:ascii="仿宋_GB2312" w:hAnsi="Arial" w:cs="Arial"/>
          <w:kern w:val="0"/>
          <w:szCs w:val="32"/>
          <w:highlight w:val="none"/>
        </w:rPr>
      </w:pPr>
      <w:r>
        <w:rPr>
          <w:rFonts w:hint="eastAsia" w:ascii="仿宋_GB2312" w:hAnsi="Arial" w:cs="Arial"/>
          <w:kern w:val="0"/>
          <w:szCs w:val="32"/>
          <w:highlight w:val="none"/>
        </w:rPr>
        <w:t>符合以上条件的退役大学生士兵参加退役大学生士兵补录报名，限报2个志愿，即第一志愿、第二志愿。每个志愿为：“1所院校名称+1个报考专业”。</w:t>
      </w:r>
    </w:p>
    <w:p>
      <w:pPr>
        <w:keepNext w:val="0"/>
        <w:keepLines w:val="0"/>
        <w:pageBreakBefore w:val="0"/>
        <w:kinsoku/>
        <w:wordWrap/>
        <w:overflowPunct/>
        <w:topLinePunct w:val="0"/>
        <w:autoSpaceDE/>
        <w:autoSpaceDN/>
        <w:bidi w:val="0"/>
        <w:spacing w:beforeAutospacing="0" w:afterAutospacing="0" w:line="600" w:lineRule="exact"/>
        <w:ind w:firstLine="632" w:firstLineChars="200"/>
        <w:rPr>
          <w:rFonts w:hint="eastAsia" w:ascii="仿宋_GB2312" w:hAnsi="Arial" w:cs="Arial"/>
          <w:kern w:val="0"/>
          <w:szCs w:val="32"/>
          <w:highlight w:val="none"/>
        </w:rPr>
      </w:pPr>
    </w:p>
    <w:p>
      <w:pPr>
        <w:keepNext w:val="0"/>
        <w:keepLines w:val="0"/>
        <w:pageBreakBefore w:val="0"/>
        <w:kinsoku/>
        <w:wordWrap/>
        <w:overflowPunct/>
        <w:topLinePunct w:val="0"/>
        <w:autoSpaceDE/>
        <w:autoSpaceDN/>
        <w:bidi w:val="0"/>
        <w:spacing w:beforeAutospacing="0" w:afterAutospacing="0" w:line="600" w:lineRule="exact"/>
        <w:rPr>
          <w:rFonts w:hint="eastAsia" w:ascii="仿宋_GB2312" w:hAnsi="Arial" w:cs="Arial"/>
          <w:kern w:val="0"/>
          <w:szCs w:val="32"/>
          <w:highlight w:val="none"/>
        </w:rPr>
      </w:pPr>
    </w:p>
    <w:p>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292" w:afterLines="50" w:afterAutospacing="0" w:line="600" w:lineRule="exact"/>
        <w:ind w:firstLine="632" w:firstLineChars="200"/>
        <w:textAlignment w:val="auto"/>
        <w:rPr>
          <w:rStyle w:val="10"/>
          <w:rFonts w:hint="eastAsia" w:ascii="黑体" w:hAnsi="黑体" w:eastAsia="黑体" w:cs="Arial"/>
          <w:b w:val="0"/>
          <w:sz w:val="32"/>
          <w:szCs w:val="32"/>
          <w:highlight w:val="none"/>
        </w:rPr>
      </w:pPr>
      <w:r>
        <w:rPr>
          <w:rStyle w:val="10"/>
          <w:rFonts w:hint="eastAsia" w:ascii="黑体" w:hAnsi="黑体" w:eastAsia="黑体" w:cs="Arial"/>
          <w:b w:val="0"/>
          <w:sz w:val="32"/>
          <w:szCs w:val="32"/>
          <w:highlight w:val="none"/>
        </w:rPr>
        <w:t>补录计划及专业要求</w:t>
      </w:r>
    </w:p>
    <w:tbl>
      <w:tblPr>
        <w:tblStyle w:val="7"/>
        <w:tblW w:w="4998" w:type="pct"/>
        <w:jc w:val="center"/>
        <w:tblLayout w:type="autofit"/>
        <w:tblCellMar>
          <w:top w:w="0" w:type="dxa"/>
          <w:left w:w="108" w:type="dxa"/>
          <w:bottom w:w="0" w:type="dxa"/>
          <w:right w:w="108" w:type="dxa"/>
        </w:tblCellMar>
      </w:tblPr>
      <w:tblGrid>
        <w:gridCol w:w="2792"/>
        <w:gridCol w:w="2370"/>
        <w:gridCol w:w="3895"/>
      </w:tblGrid>
      <w:tr>
        <w:tblPrEx>
          <w:tblCellMar>
            <w:top w:w="0" w:type="dxa"/>
            <w:left w:w="108" w:type="dxa"/>
            <w:bottom w:w="0" w:type="dxa"/>
            <w:right w:w="108" w:type="dxa"/>
          </w:tblCellMar>
        </w:tblPrEx>
        <w:trPr>
          <w:cantSplit/>
          <w:trHeight w:val="716" w:hRule="atLeast"/>
          <w:jc w:val="center"/>
        </w:trPr>
        <w:tc>
          <w:tcPr>
            <w:tcW w:w="15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Style w:val="10"/>
                <w:rFonts w:ascii="仿宋_GB2312" w:hAnsi="Arial" w:cs="Arial"/>
                <w:bCs w:val="0"/>
                <w:szCs w:val="32"/>
              </w:rPr>
            </w:pPr>
            <w:r>
              <w:rPr>
                <w:rStyle w:val="10"/>
                <w:rFonts w:hint="eastAsia" w:ascii="仿宋_GB2312" w:hAnsi="Arial" w:cs="Arial"/>
                <w:bCs w:val="0"/>
                <w:szCs w:val="32"/>
              </w:rPr>
              <w:t>专业名称</w:t>
            </w:r>
          </w:p>
        </w:tc>
        <w:tc>
          <w:tcPr>
            <w:tcW w:w="130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Style w:val="10"/>
                <w:rFonts w:ascii="仿宋_GB2312" w:hAnsi="Arial" w:cs="Arial"/>
                <w:bCs w:val="0"/>
                <w:szCs w:val="32"/>
              </w:rPr>
            </w:pPr>
            <w:r>
              <w:rPr>
                <w:rStyle w:val="10"/>
                <w:rFonts w:hint="eastAsia" w:ascii="仿宋_GB2312" w:hAnsi="Arial" w:cs="Arial"/>
                <w:bCs w:val="0"/>
                <w:szCs w:val="32"/>
              </w:rPr>
              <w:t>专业代码</w:t>
            </w:r>
          </w:p>
        </w:tc>
        <w:tc>
          <w:tcPr>
            <w:tcW w:w="21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Style w:val="10"/>
                <w:rFonts w:ascii="仿宋_GB2312" w:hAnsi="Arial" w:cs="Arial"/>
                <w:bCs w:val="0"/>
                <w:szCs w:val="32"/>
              </w:rPr>
            </w:pPr>
            <w:r>
              <w:rPr>
                <w:rStyle w:val="10"/>
                <w:rFonts w:hint="eastAsia" w:ascii="仿宋_GB2312" w:hAnsi="Arial" w:cs="Arial"/>
                <w:bCs w:val="0"/>
                <w:szCs w:val="32"/>
              </w:rPr>
              <w:t>退役大学生士兵计划数</w:t>
            </w:r>
          </w:p>
        </w:tc>
      </w:tr>
      <w:tr>
        <w:tblPrEx>
          <w:tblCellMar>
            <w:top w:w="0" w:type="dxa"/>
            <w:left w:w="108" w:type="dxa"/>
            <w:bottom w:w="0" w:type="dxa"/>
            <w:right w:w="108" w:type="dxa"/>
          </w:tblCellMar>
        </w:tblPrEx>
        <w:trPr>
          <w:cantSplit/>
          <w:trHeight w:val="716" w:hRule="atLeast"/>
          <w:jc w:val="center"/>
        </w:trPr>
        <w:tc>
          <w:tcPr>
            <w:tcW w:w="15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32"/>
                <w:szCs w:val="28"/>
              </w:rPr>
              <w:t>国际经济与贸易</w:t>
            </w: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32"/>
                <w:szCs w:val="28"/>
              </w:rPr>
              <w:t>020401</w:t>
            </w:r>
          </w:p>
        </w:tc>
        <w:tc>
          <w:tcPr>
            <w:tcW w:w="2150"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ascii="仿宋_GB2312" w:hAnsi="黑体"/>
                <w:szCs w:val="32"/>
              </w:rPr>
            </w:pPr>
            <w:r>
              <w:rPr>
                <w:rFonts w:hint="eastAsia" w:ascii="仿宋_GB2312" w:hAnsi="黑体"/>
                <w:szCs w:val="32"/>
                <w:lang w:val="en-US" w:eastAsia="zh-CN"/>
              </w:rPr>
              <w:t>3</w:t>
            </w:r>
            <w:r>
              <w:rPr>
                <w:rFonts w:hint="eastAsia" w:ascii="仿宋_GB2312" w:hAnsi="黑体"/>
                <w:szCs w:val="32"/>
              </w:rPr>
              <w:t>0</w:t>
            </w:r>
          </w:p>
        </w:tc>
      </w:tr>
      <w:tr>
        <w:tblPrEx>
          <w:tblCellMar>
            <w:top w:w="0" w:type="dxa"/>
            <w:left w:w="108" w:type="dxa"/>
            <w:bottom w:w="0" w:type="dxa"/>
            <w:right w:w="108" w:type="dxa"/>
          </w:tblCellMar>
        </w:tblPrEx>
        <w:trPr>
          <w:cantSplit/>
          <w:trHeight w:val="716" w:hRule="atLeast"/>
          <w:jc w:val="center"/>
        </w:trPr>
        <w:tc>
          <w:tcPr>
            <w:tcW w:w="15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32"/>
                <w:szCs w:val="28"/>
              </w:rPr>
              <w:t>广告学</w:t>
            </w: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32"/>
                <w:szCs w:val="28"/>
              </w:rPr>
              <w:t>050303</w:t>
            </w:r>
          </w:p>
        </w:tc>
        <w:tc>
          <w:tcPr>
            <w:tcW w:w="2150"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ascii="仿宋_GB2312" w:hAnsi="黑体"/>
                <w:szCs w:val="32"/>
              </w:rPr>
            </w:pPr>
          </w:p>
        </w:tc>
      </w:tr>
      <w:tr>
        <w:tblPrEx>
          <w:tblCellMar>
            <w:top w:w="0" w:type="dxa"/>
            <w:left w:w="108" w:type="dxa"/>
            <w:bottom w:w="0" w:type="dxa"/>
            <w:right w:w="108" w:type="dxa"/>
          </w:tblCellMar>
        </w:tblPrEx>
        <w:trPr>
          <w:cantSplit/>
          <w:trHeight w:val="716" w:hRule="atLeast"/>
          <w:jc w:val="center"/>
        </w:trPr>
        <w:tc>
          <w:tcPr>
            <w:tcW w:w="15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32"/>
                <w:szCs w:val="28"/>
              </w:rPr>
              <w:t>风景园林</w:t>
            </w: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32"/>
                <w:szCs w:val="28"/>
              </w:rPr>
              <w:t>082803</w:t>
            </w:r>
          </w:p>
        </w:tc>
        <w:tc>
          <w:tcPr>
            <w:tcW w:w="2150"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ascii="仿宋_GB2312" w:hAnsi="黑体"/>
                <w:szCs w:val="32"/>
              </w:rPr>
            </w:pPr>
          </w:p>
        </w:tc>
      </w:tr>
      <w:tr>
        <w:tblPrEx>
          <w:tblCellMar>
            <w:top w:w="0" w:type="dxa"/>
            <w:left w:w="108" w:type="dxa"/>
            <w:bottom w:w="0" w:type="dxa"/>
            <w:right w:w="108" w:type="dxa"/>
          </w:tblCellMar>
        </w:tblPrEx>
        <w:trPr>
          <w:cantSplit/>
          <w:trHeight w:val="728" w:hRule="atLeast"/>
          <w:jc w:val="center"/>
        </w:trPr>
        <w:tc>
          <w:tcPr>
            <w:tcW w:w="15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kern w:val="0"/>
                <w:sz w:val="32"/>
                <w:szCs w:val="28"/>
              </w:rPr>
              <w:t>市场营销</w:t>
            </w: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kern w:val="0"/>
                <w:sz w:val="32"/>
                <w:szCs w:val="28"/>
              </w:rPr>
              <w:t>120202</w:t>
            </w:r>
          </w:p>
        </w:tc>
        <w:tc>
          <w:tcPr>
            <w:tcW w:w="2150"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ascii="仿宋_GB2312" w:hAnsi="黑体"/>
                <w:szCs w:val="32"/>
              </w:rPr>
            </w:pPr>
          </w:p>
        </w:tc>
      </w:tr>
    </w:tbl>
    <w:p>
      <w:pPr>
        <w:keepNext w:val="0"/>
        <w:keepLines w:val="0"/>
        <w:pageBreakBefore w:val="0"/>
        <w:tabs>
          <w:tab w:val="left" w:pos="1470"/>
        </w:tabs>
        <w:kinsoku/>
        <w:wordWrap/>
        <w:overflowPunct/>
        <w:topLinePunct w:val="0"/>
        <w:autoSpaceDE/>
        <w:autoSpaceDN/>
        <w:bidi w:val="0"/>
        <w:adjustRightInd w:val="0"/>
        <w:snapToGrid w:val="0"/>
        <w:spacing w:beforeAutospacing="0" w:afterAutospacing="0" w:line="600" w:lineRule="exact"/>
        <w:ind w:firstLine="675"/>
        <w:jc w:val="left"/>
        <w:rPr>
          <w:rFonts w:ascii="仿宋_GB2312" w:hAnsi="Arial" w:cs="Arial"/>
          <w:color w:val="000000"/>
          <w:szCs w:val="32"/>
        </w:rPr>
      </w:pPr>
      <w:r>
        <w:rPr>
          <w:rFonts w:hint="eastAsia" w:ascii="仿宋_GB2312" w:hAnsi="Arial" w:cs="Arial"/>
          <w:color w:val="000000"/>
          <w:szCs w:val="32"/>
        </w:rPr>
        <w:t>凡是符合补录条件的考生，均可报考我校。考生须根据我校专升本补录招生专业对高职（专科）专业的报考范围要求（附件1）填报，可</w:t>
      </w:r>
      <w:r>
        <w:rPr>
          <w:rFonts w:hint="eastAsia" w:ascii="仿宋" w:hAnsi="仿宋"/>
        </w:rPr>
        <w:t>不局限于考生第一次报名时所填报的专业</w:t>
      </w:r>
      <w:r>
        <w:rPr>
          <w:rFonts w:hint="eastAsia" w:ascii="仿宋_GB2312" w:hAnsi="Arial" w:cs="Arial"/>
          <w:color w:val="000000"/>
          <w:szCs w:val="32"/>
        </w:rPr>
        <w:t>。</w:t>
      </w:r>
    </w:p>
    <w:p>
      <w:pPr>
        <w:pStyle w:val="6"/>
        <w:keepNext w:val="0"/>
        <w:keepLines w:val="0"/>
        <w:pageBreakBefore w:val="0"/>
        <w:numPr>
          <w:ilvl w:val="0"/>
          <w:numId w:val="2"/>
        </w:numPr>
        <w:kinsoku/>
        <w:wordWrap/>
        <w:overflowPunct/>
        <w:topLinePunct w:val="0"/>
        <w:autoSpaceDE/>
        <w:autoSpaceDN/>
        <w:bidi w:val="0"/>
        <w:spacing w:before="0" w:beforeAutospacing="0" w:after="0" w:afterAutospacing="0" w:line="600" w:lineRule="exact"/>
        <w:ind w:firstLine="632" w:firstLineChars="200"/>
        <w:rPr>
          <w:rStyle w:val="10"/>
          <w:rFonts w:ascii="黑体" w:hAnsi="黑体" w:eastAsia="黑体" w:cs="Arial"/>
          <w:b w:val="0"/>
          <w:sz w:val="32"/>
          <w:szCs w:val="32"/>
        </w:rPr>
      </w:pPr>
      <w:r>
        <w:rPr>
          <w:rStyle w:val="10"/>
          <w:rFonts w:hint="eastAsia" w:ascii="黑体" w:hAnsi="黑体" w:eastAsia="黑体" w:cs="Arial"/>
          <w:b w:val="0"/>
          <w:sz w:val="32"/>
          <w:szCs w:val="32"/>
        </w:rPr>
        <w:t>报名平台及报名办法</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600" w:lineRule="exact"/>
        <w:ind w:firstLine="632" w:firstLineChars="200"/>
        <w:jc w:val="both"/>
        <w:rPr>
          <w:rFonts w:hint="eastAsia" w:ascii="仿宋_GB2312" w:hAnsi="黑体"/>
          <w:szCs w:val="32"/>
          <w:highlight w:val="none"/>
        </w:rPr>
      </w:pPr>
      <w:r>
        <w:rPr>
          <w:rFonts w:hint="eastAsia" w:ascii="仿宋_GB2312" w:hAnsi="黑体"/>
          <w:szCs w:val="32"/>
          <w:highlight w:val="none"/>
          <w:lang w:val="en-US" w:eastAsia="zh-CN"/>
        </w:rPr>
        <w:t>1.</w:t>
      </w:r>
      <w:r>
        <w:rPr>
          <w:rFonts w:hint="eastAsia" w:ascii="仿宋_GB2312" w:hAnsi="黑体"/>
          <w:szCs w:val="32"/>
          <w:highlight w:val="none"/>
        </w:rPr>
        <w:t>补录报名网址统一为：http://zsb.e21.cn/，考生补录报名时间为</w:t>
      </w:r>
      <w:r>
        <w:rPr>
          <w:rFonts w:ascii="仿宋_GB2312" w:hAnsi="黑体"/>
          <w:szCs w:val="32"/>
          <w:highlight w:val="none"/>
        </w:rPr>
        <w:t>7</w:t>
      </w:r>
      <w:r>
        <w:rPr>
          <w:rFonts w:hint="eastAsia" w:ascii="仿宋_GB2312" w:hAnsi="黑体"/>
          <w:szCs w:val="32"/>
          <w:highlight w:val="none"/>
        </w:rPr>
        <w:t>月27日9：00至</w:t>
      </w:r>
      <w:r>
        <w:rPr>
          <w:rFonts w:ascii="仿宋_GB2312" w:hAnsi="黑体"/>
          <w:szCs w:val="32"/>
          <w:highlight w:val="none"/>
        </w:rPr>
        <w:t>7</w:t>
      </w:r>
      <w:r>
        <w:rPr>
          <w:rFonts w:hint="eastAsia" w:ascii="仿宋_GB2312" w:hAnsi="黑体"/>
          <w:szCs w:val="32"/>
          <w:highlight w:val="none"/>
        </w:rPr>
        <w:t>月31日16:00，报名办法见《退役大学生士兵考生补录须知》。</w:t>
      </w:r>
    </w:p>
    <w:p>
      <w:pPr>
        <w:keepNext w:val="0"/>
        <w:keepLines w:val="0"/>
        <w:pageBreakBefore w:val="0"/>
        <w:tabs>
          <w:tab w:val="left" w:pos="1470"/>
        </w:tabs>
        <w:kinsoku/>
        <w:wordWrap/>
        <w:overflowPunct/>
        <w:topLinePunct w:val="0"/>
        <w:autoSpaceDE/>
        <w:autoSpaceDN/>
        <w:bidi w:val="0"/>
        <w:adjustRightInd w:val="0"/>
        <w:snapToGrid w:val="0"/>
        <w:spacing w:beforeAutospacing="0" w:afterAutospacing="0" w:line="600" w:lineRule="exact"/>
        <w:ind w:firstLine="675"/>
        <w:jc w:val="left"/>
        <w:rPr>
          <w:rFonts w:hint="eastAsia" w:ascii="仿宋_GB2312" w:hAnsi="黑体"/>
          <w:szCs w:val="32"/>
          <w:highlight w:val="none"/>
        </w:rPr>
      </w:pPr>
      <w:r>
        <w:rPr>
          <w:rFonts w:hint="eastAsia" w:ascii="仿宋_GB2312" w:hAnsi="黑体"/>
          <w:szCs w:val="32"/>
          <w:highlight w:val="none"/>
          <w:lang w:val="en-US" w:eastAsia="zh-CN"/>
        </w:rPr>
        <w:t>2</w:t>
      </w:r>
      <w:r>
        <w:rPr>
          <w:rFonts w:hint="eastAsia" w:ascii="仿宋_GB2312" w:hAnsi="黑体"/>
          <w:szCs w:val="32"/>
          <w:highlight w:val="none"/>
        </w:rPr>
        <w:t>.补录报名平台为考生提供了查询高校补录招生计划和报考人数的功能，考生可在补录报名期间随时查询各高校报考人数信息，自行决定是否更改报考志愿。</w:t>
      </w:r>
    </w:p>
    <w:p>
      <w:pPr>
        <w:keepNext w:val="0"/>
        <w:keepLines w:val="0"/>
        <w:pageBreakBefore w:val="0"/>
        <w:tabs>
          <w:tab w:val="left" w:pos="1470"/>
        </w:tabs>
        <w:kinsoku/>
        <w:wordWrap/>
        <w:overflowPunct/>
        <w:topLinePunct w:val="0"/>
        <w:autoSpaceDE/>
        <w:autoSpaceDN/>
        <w:bidi w:val="0"/>
        <w:adjustRightInd w:val="0"/>
        <w:snapToGrid w:val="0"/>
        <w:spacing w:beforeAutospacing="0" w:afterAutospacing="0" w:line="600" w:lineRule="exact"/>
        <w:ind w:firstLine="675"/>
        <w:jc w:val="left"/>
        <w:rPr>
          <w:rFonts w:hint="eastAsia" w:ascii="仿宋_GB2312" w:hAnsi="Arial" w:cs="Arial"/>
          <w:color w:val="000000"/>
          <w:kern w:val="0"/>
          <w:szCs w:val="32"/>
          <w:highlight w:val="none"/>
        </w:rPr>
      </w:pPr>
      <w:r>
        <w:rPr>
          <w:rFonts w:hint="eastAsia" w:ascii="仿宋_GB2312" w:hAnsi="Arial" w:cs="Arial"/>
          <w:color w:val="000000"/>
          <w:kern w:val="0"/>
          <w:szCs w:val="32"/>
          <w:highlight w:val="none"/>
          <w:lang w:val="en-US" w:eastAsia="zh-CN"/>
        </w:rPr>
        <w:t>3</w:t>
      </w:r>
      <w:r>
        <w:rPr>
          <w:rFonts w:hint="eastAsia" w:ascii="仿宋_GB2312" w:hAnsi="Arial" w:cs="Arial"/>
          <w:color w:val="000000"/>
          <w:kern w:val="0"/>
          <w:szCs w:val="32"/>
          <w:highlight w:val="none"/>
        </w:rPr>
        <w:t>.考生在填报或更改补录专业志愿前</w:t>
      </w:r>
      <w:r>
        <w:rPr>
          <w:rFonts w:hint="eastAsia" w:ascii="仿宋_GB2312" w:hAnsi="黑体"/>
          <w:szCs w:val="32"/>
          <w:highlight w:val="none"/>
        </w:rPr>
        <w:t>，</w:t>
      </w:r>
      <w:r>
        <w:rPr>
          <w:rFonts w:hint="eastAsia" w:ascii="仿宋_GB2312" w:hAnsi="Arial" w:cs="Arial"/>
          <w:color w:val="000000"/>
          <w:kern w:val="0"/>
          <w:szCs w:val="32"/>
          <w:highlight w:val="none"/>
        </w:rPr>
        <w:t>务必</w:t>
      </w:r>
      <w:r>
        <w:rPr>
          <w:rFonts w:hint="eastAsia" w:ascii="仿宋_GB2312" w:hAnsi="黑体"/>
          <w:szCs w:val="32"/>
          <w:highlight w:val="none"/>
        </w:rPr>
        <w:t>认真阅读</w:t>
      </w:r>
      <w:r>
        <w:rPr>
          <w:rFonts w:hint="eastAsia" w:ascii="仿宋_GB2312" w:hAnsi="黑体"/>
          <w:szCs w:val="32"/>
          <w:highlight w:val="none"/>
          <w:lang w:val="en-US" w:eastAsia="zh-CN"/>
        </w:rPr>
        <w:t>我</w:t>
      </w:r>
      <w:r>
        <w:rPr>
          <w:rFonts w:hint="eastAsia" w:ascii="仿宋_GB2312" w:hAnsi="黑体"/>
          <w:szCs w:val="32"/>
          <w:highlight w:val="none"/>
        </w:rPr>
        <w:t>校补录工作公告，特别是要更改补录专业志愿的考生，务必在更改前咨询并确认本人专科毕业专业是否符合所报考高校的补录专业审核要求，以免因专业相关性不符要求错失补录机会。</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32" w:firstLineChars="200"/>
        <w:rPr>
          <w:rStyle w:val="10"/>
          <w:rFonts w:hint="eastAsia" w:ascii="黑体" w:hAnsi="黑体" w:eastAsia="黑体" w:cs="Arial"/>
          <w:b w:val="0"/>
          <w:sz w:val="32"/>
          <w:szCs w:val="32"/>
        </w:rPr>
      </w:pPr>
      <w:r>
        <w:rPr>
          <w:rStyle w:val="10"/>
          <w:rFonts w:hint="eastAsia" w:ascii="黑体" w:hAnsi="黑体" w:eastAsia="黑体" w:cs="Arial"/>
          <w:b w:val="0"/>
          <w:sz w:val="32"/>
          <w:szCs w:val="32"/>
        </w:rPr>
        <w:t>四、资料提交及审核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32" w:firstLineChars="200"/>
        <w:textAlignment w:val="auto"/>
        <w:rPr>
          <w:rFonts w:ascii="仿宋_GB2312" w:hAnsi="黑体"/>
          <w:sz w:val="32"/>
          <w:szCs w:val="32"/>
        </w:rPr>
      </w:pPr>
      <w:r>
        <w:rPr>
          <w:rFonts w:hint="eastAsia" w:ascii="仿宋_GB2312" w:hAnsi="黑体"/>
          <w:kern w:val="2"/>
          <w:sz w:val="32"/>
          <w:szCs w:val="32"/>
        </w:rPr>
        <w:t>1.专业审核。</w:t>
      </w:r>
      <w:r>
        <w:rPr>
          <w:rFonts w:hint="eastAsia" w:ascii="仿宋_GB2312" w:hAnsi="Arial" w:cs="Arial"/>
          <w:sz w:val="32"/>
          <w:szCs w:val="32"/>
        </w:rPr>
        <w:t>8月1日至</w:t>
      </w:r>
      <w:r>
        <w:rPr>
          <w:rFonts w:hint="eastAsia" w:ascii="仿宋_GB2312" w:hAnsi="Arial" w:cs="Arial"/>
          <w:sz w:val="32"/>
          <w:szCs w:val="32"/>
          <w:lang w:val="en-US" w:eastAsia="zh-CN"/>
        </w:rPr>
        <w:t>2</w:t>
      </w:r>
      <w:r>
        <w:rPr>
          <w:rFonts w:hint="eastAsia" w:ascii="仿宋_GB2312" w:hAnsi="Arial" w:cs="Arial"/>
          <w:sz w:val="32"/>
          <w:szCs w:val="32"/>
        </w:rPr>
        <w:t>日，我校将根据专升本招生简章、《武汉设计工程学院202</w:t>
      </w:r>
      <w:r>
        <w:rPr>
          <w:rFonts w:hint="eastAsia" w:ascii="仿宋_GB2312" w:hAnsi="Arial" w:cs="Arial"/>
          <w:sz w:val="32"/>
          <w:szCs w:val="32"/>
          <w:lang w:val="en-US" w:eastAsia="zh-CN"/>
        </w:rPr>
        <w:t>3</w:t>
      </w:r>
      <w:r>
        <w:rPr>
          <w:rFonts w:hint="eastAsia" w:ascii="仿宋_GB2312" w:hAnsi="Arial" w:cs="Arial"/>
          <w:sz w:val="32"/>
          <w:szCs w:val="32"/>
        </w:rPr>
        <w:t>年普通专升本补录招生专业对高职</w:t>
      </w:r>
      <w:r>
        <w:rPr>
          <w:rFonts w:hint="eastAsia" w:ascii="仿宋_GB2312" w:hAnsi="Arial" w:cs="Arial"/>
          <w:sz w:val="32"/>
          <w:szCs w:val="32"/>
          <w:lang w:eastAsia="zh-CN"/>
        </w:rPr>
        <w:t>（</w:t>
      </w:r>
      <w:r>
        <w:rPr>
          <w:rFonts w:hint="eastAsia" w:ascii="仿宋_GB2312" w:hAnsi="Arial" w:cs="Arial"/>
          <w:sz w:val="32"/>
          <w:szCs w:val="32"/>
        </w:rPr>
        <w:t>专科）专业的报考范围要求》等，</w:t>
      </w:r>
      <w:r>
        <w:rPr>
          <w:rFonts w:hint="eastAsia" w:ascii="仿宋_GB2312" w:hAnsi="黑体"/>
          <w:sz w:val="32"/>
          <w:szCs w:val="32"/>
        </w:rPr>
        <w:t>严格审核报考考生报考条件及专业相关性，并通过补录报名平台对报名考生进行专业审核。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32" w:firstLineChars="200"/>
        <w:textAlignment w:val="auto"/>
        <w:rPr>
          <w:rFonts w:hint="eastAsia" w:ascii="仿宋_GB2312" w:hAnsi="Arial" w:cs="Arial"/>
          <w:sz w:val="32"/>
          <w:szCs w:val="32"/>
        </w:rPr>
      </w:pPr>
      <w:r>
        <w:rPr>
          <w:rFonts w:hint="eastAsia" w:ascii="仿宋_GB2312" w:hAnsi="黑体"/>
          <w:kern w:val="2"/>
          <w:sz w:val="32"/>
          <w:szCs w:val="32"/>
        </w:rPr>
        <w:t>2.资格审核。8月</w:t>
      </w:r>
      <w:r>
        <w:rPr>
          <w:rFonts w:hint="eastAsia" w:ascii="仿宋_GB2312" w:hAnsi="黑体"/>
          <w:kern w:val="2"/>
          <w:sz w:val="32"/>
          <w:szCs w:val="32"/>
          <w:lang w:val="en-US" w:eastAsia="zh-CN"/>
        </w:rPr>
        <w:t>2</w:t>
      </w:r>
      <w:r>
        <w:rPr>
          <w:rFonts w:hint="eastAsia" w:ascii="仿宋_GB2312" w:hAnsi="黑体"/>
          <w:kern w:val="2"/>
          <w:sz w:val="32"/>
          <w:szCs w:val="32"/>
        </w:rPr>
        <w:t>日前，通过专业审核的考生可登陆补录报名平台下载打印《202</w:t>
      </w:r>
      <w:r>
        <w:rPr>
          <w:rFonts w:hint="eastAsia" w:ascii="仿宋_GB2312" w:hAnsi="黑体"/>
          <w:kern w:val="2"/>
          <w:sz w:val="32"/>
          <w:szCs w:val="32"/>
          <w:lang w:val="en-US" w:eastAsia="zh-CN"/>
        </w:rPr>
        <w:t>3</w:t>
      </w:r>
      <w:r>
        <w:rPr>
          <w:rFonts w:hint="eastAsia" w:ascii="仿宋_GB2312" w:hAnsi="黑体"/>
          <w:kern w:val="2"/>
          <w:sz w:val="32"/>
          <w:szCs w:val="32"/>
        </w:rPr>
        <w:t>年湖北省高校普通专升本补录报名申请表》《申请表》手写签字后，连同《教育部学历证书电子注册备案表》、普通全日制</w:t>
      </w:r>
      <w:r>
        <w:rPr>
          <w:rFonts w:hint="eastAsia" w:ascii="仿宋_GB2312" w:hAnsi="黑体"/>
          <w:sz w:val="32"/>
          <w:szCs w:val="32"/>
        </w:rPr>
        <w:t>专科毕业</w:t>
      </w:r>
      <w:r>
        <w:rPr>
          <w:rFonts w:hint="eastAsia" w:ascii="仿宋_GB2312" w:hAnsi="Arial" w:cs="Arial"/>
          <w:sz w:val="32"/>
          <w:szCs w:val="32"/>
        </w:rPr>
        <w:t>证书和居民身份证正面照片等材料一并发至指定邮箱</w:t>
      </w:r>
      <w:r>
        <w:rPr>
          <w:rFonts w:hint="eastAsia" w:ascii="仿宋_GB2312" w:hAnsi="Arial" w:cs="Arial"/>
          <w:sz w:val="32"/>
          <w:szCs w:val="32"/>
          <w:lang w:val="en-US" w:eastAsia="zh-CN"/>
        </w:rPr>
        <w:t>：</w:t>
      </w:r>
      <w:r>
        <w:rPr>
          <w:rFonts w:hint="eastAsia" w:ascii="仿宋_GB2312" w:hAnsi="黑体"/>
          <w:sz w:val="32"/>
          <w:szCs w:val="32"/>
        </w:rPr>
        <w:t>wids_zsb@126.com（文件以考生姓名命名）</w:t>
      </w:r>
      <w:r>
        <w:rPr>
          <w:rFonts w:hint="eastAsia" w:ascii="仿宋_GB2312" w:hAnsi="Arial" w:cs="Arial"/>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32" w:firstLineChars="200"/>
        <w:textAlignment w:val="auto"/>
        <w:rPr>
          <w:rFonts w:ascii="仿宋_GB2312" w:hAnsi="黑体"/>
          <w:sz w:val="32"/>
          <w:szCs w:val="32"/>
        </w:rPr>
      </w:pPr>
      <w:r>
        <w:rPr>
          <w:rFonts w:hint="eastAsia" w:ascii="仿宋_GB2312" w:hAnsi="Arial" w:cs="Arial"/>
          <w:sz w:val="32"/>
          <w:szCs w:val="32"/>
          <w:lang w:val="en-US" w:eastAsia="zh-CN"/>
        </w:rPr>
        <w:t>3.未通过</w:t>
      </w:r>
      <w:r>
        <w:rPr>
          <w:rFonts w:hint="eastAsia" w:ascii="仿宋_GB2312" w:hAnsi="Arial" w:cs="Arial"/>
          <w:sz w:val="32"/>
          <w:szCs w:val="32"/>
        </w:rPr>
        <w:t>专业审核或</w:t>
      </w:r>
      <w:r>
        <w:rPr>
          <w:rFonts w:hint="eastAsia" w:ascii="仿宋_GB2312" w:hAnsi="黑体"/>
          <w:sz w:val="32"/>
          <w:szCs w:val="32"/>
        </w:rPr>
        <w:t>资格审核不通过的报名考生直接不予录取。</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00"/>
        <w:rPr>
          <w:rFonts w:ascii="仿宋_GB2312" w:hAnsi="Arial" w:cs="Arial"/>
          <w:sz w:val="32"/>
          <w:szCs w:val="32"/>
        </w:rPr>
      </w:pPr>
      <w:r>
        <w:rPr>
          <w:rFonts w:hint="eastAsia" w:ascii="仿宋_GB2312" w:hAnsi="Arial" w:cs="Arial"/>
          <w:sz w:val="32"/>
          <w:szCs w:val="32"/>
          <w:highlight w:val="none"/>
          <w:lang w:val="en-US" w:eastAsia="zh-CN"/>
        </w:rPr>
        <w:t>4.</w:t>
      </w:r>
      <w:r>
        <w:rPr>
          <w:rFonts w:hint="eastAsia" w:ascii="仿宋_GB2312" w:hAnsi="Arial" w:cs="Arial"/>
          <w:sz w:val="32"/>
          <w:szCs w:val="32"/>
          <w:highlight w:val="none"/>
        </w:rPr>
        <w:t>已在补录报名平台完成网上报名但未在规定时间内发送相关审核资料的考生，视为自动放弃报考资格。考生应如实、准确提交各项材料，一旦发现伪造、变造有关证件、材料、信息的，将取消报考资格或录取资格，由此造成的后果由考</w:t>
      </w:r>
      <w:r>
        <w:rPr>
          <w:rFonts w:hint="eastAsia" w:ascii="仿宋_GB2312" w:hAnsi="Arial" w:cs="Arial"/>
          <w:sz w:val="32"/>
          <w:szCs w:val="32"/>
        </w:rPr>
        <w:t>生本人负责。</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600" w:lineRule="exact"/>
        <w:ind w:leftChars="200"/>
        <w:rPr>
          <w:rStyle w:val="10"/>
          <w:rFonts w:hint="eastAsia" w:ascii="黑体" w:hAnsi="黑体" w:eastAsia="黑体" w:cs="Arial"/>
          <w:b w:val="0"/>
          <w:sz w:val="32"/>
          <w:szCs w:val="32"/>
        </w:rPr>
      </w:pPr>
      <w:r>
        <w:rPr>
          <w:rStyle w:val="10"/>
          <w:rFonts w:hint="eastAsia" w:ascii="黑体" w:hAnsi="黑体" w:eastAsia="黑体" w:cs="Arial"/>
          <w:b w:val="0"/>
          <w:sz w:val="32"/>
          <w:szCs w:val="32"/>
          <w:lang w:val="en-US" w:eastAsia="zh-CN"/>
        </w:rPr>
        <w:t>五、</w:t>
      </w:r>
      <w:r>
        <w:rPr>
          <w:rStyle w:val="10"/>
          <w:rFonts w:hint="eastAsia" w:ascii="黑体" w:hAnsi="黑体" w:eastAsia="黑体" w:cs="Arial"/>
          <w:b w:val="0"/>
          <w:sz w:val="32"/>
          <w:szCs w:val="32"/>
        </w:rPr>
        <w:t>补录录取</w:t>
      </w:r>
    </w:p>
    <w:p>
      <w:pPr>
        <w:keepNext w:val="0"/>
        <w:keepLines w:val="0"/>
        <w:pageBreakBefore w:val="0"/>
        <w:tabs>
          <w:tab w:val="left" w:pos="1470"/>
        </w:tabs>
        <w:kinsoku/>
        <w:wordWrap/>
        <w:overflowPunct/>
        <w:topLinePunct w:val="0"/>
        <w:autoSpaceDE/>
        <w:autoSpaceDN/>
        <w:bidi w:val="0"/>
        <w:adjustRightInd w:val="0"/>
        <w:snapToGrid w:val="0"/>
        <w:spacing w:beforeAutospacing="0" w:afterAutospacing="0" w:line="600" w:lineRule="exact"/>
        <w:ind w:firstLine="675"/>
        <w:jc w:val="left"/>
        <w:rPr>
          <w:rFonts w:ascii="仿宋_GB2312" w:hAnsi="黑体"/>
          <w:szCs w:val="32"/>
        </w:rPr>
      </w:pPr>
      <w:r>
        <w:rPr>
          <w:rFonts w:hint="eastAsia" w:ascii="仿宋_GB2312" w:hAnsi="黑体"/>
          <w:szCs w:val="32"/>
        </w:rPr>
        <w:t>退役大学生士兵按第一志愿高校、第二志愿高校进行资格审核、考查及录取。第一志愿高校录取结束后，由第二志愿高校进行专业审核、资格审核、考查及录取。录取时间为8月</w:t>
      </w:r>
      <w:r>
        <w:rPr>
          <w:rFonts w:hint="eastAsia" w:ascii="仿宋_GB2312" w:hAnsi="黑体"/>
          <w:szCs w:val="32"/>
          <w:lang w:val="en-US" w:eastAsia="zh-CN"/>
        </w:rPr>
        <w:t>3</w:t>
      </w:r>
      <w:r>
        <w:rPr>
          <w:rFonts w:hint="eastAsia" w:ascii="仿宋_GB2312" w:hAnsi="黑体"/>
          <w:szCs w:val="32"/>
        </w:rPr>
        <w:t>日至</w:t>
      </w:r>
      <w:r>
        <w:rPr>
          <w:rFonts w:hint="eastAsia" w:ascii="仿宋_GB2312" w:hAnsi="黑体"/>
          <w:szCs w:val="32"/>
          <w:lang w:val="en-US" w:eastAsia="zh-CN"/>
        </w:rPr>
        <w:t>9</w:t>
      </w:r>
      <w:r>
        <w:rPr>
          <w:rFonts w:hint="eastAsia" w:ascii="仿宋_GB2312" w:hAnsi="黑体"/>
          <w:szCs w:val="32"/>
        </w:rPr>
        <w:t>日。退役大学生士兵补录一次性完成，本次补录结束后不再组织征集志愿。</w:t>
      </w:r>
    </w:p>
    <w:p>
      <w:pPr>
        <w:keepNext w:val="0"/>
        <w:keepLines w:val="0"/>
        <w:pageBreakBefore w:val="0"/>
        <w:widowControl w:val="0"/>
        <w:tabs>
          <w:tab w:val="left" w:pos="1470"/>
        </w:tabs>
        <w:kinsoku/>
        <w:wordWrap/>
        <w:overflowPunct/>
        <w:topLinePunct w:val="0"/>
        <w:autoSpaceDE/>
        <w:autoSpaceDN/>
        <w:bidi w:val="0"/>
        <w:adjustRightInd w:val="0"/>
        <w:snapToGrid w:val="0"/>
        <w:spacing w:beforeAutospacing="0" w:afterAutospacing="0" w:line="600" w:lineRule="exact"/>
        <w:ind w:firstLine="675"/>
        <w:jc w:val="left"/>
        <w:textAlignment w:val="auto"/>
        <w:rPr>
          <w:rFonts w:ascii="仿宋_GB2312" w:hAnsi="黑体"/>
          <w:szCs w:val="32"/>
        </w:rPr>
      </w:pPr>
      <w:r>
        <w:rPr>
          <w:rFonts w:hint="eastAsia" w:ascii="仿宋_GB2312" w:hAnsi="黑体"/>
          <w:szCs w:val="32"/>
        </w:rPr>
        <w:t>我校根据审核通过的考生情况，若考生人数未超过补录计划数，直接予以录取。若考生人数超过补录计划数，我校按照招生简章中退役大学生士兵</w:t>
      </w:r>
      <w:r>
        <w:rPr>
          <w:rFonts w:hint="eastAsia" w:ascii="仿宋_GB2312" w:hAnsi="黑体"/>
          <w:szCs w:val="32"/>
          <w:lang w:eastAsia="zh-CN"/>
        </w:rPr>
        <w:t>职业适应性</w:t>
      </w:r>
      <w:r>
        <w:rPr>
          <w:rFonts w:hint="eastAsia" w:ascii="仿宋_GB2312" w:hAnsi="黑体"/>
          <w:szCs w:val="32"/>
        </w:rPr>
        <w:t>综合考查有关办法和规定对报名考生组织相应考查，有关要求</w:t>
      </w:r>
      <w:r>
        <w:rPr>
          <w:rFonts w:hint="eastAsia" w:ascii="仿宋_GB2312" w:hAnsi="黑体"/>
          <w:szCs w:val="32"/>
          <w:highlight w:val="none"/>
        </w:rPr>
        <w:t>见《</w:t>
      </w:r>
      <w:r>
        <w:rPr>
          <w:rFonts w:hint="eastAsia" w:ascii="仿宋_GB2312" w:hAnsi="Arial" w:cs="Arial"/>
          <w:color w:val="000000"/>
          <w:szCs w:val="32"/>
        </w:rPr>
        <w:t>武汉设计工程学院退役大学生士兵补录</w:t>
      </w:r>
      <w:r>
        <w:rPr>
          <w:rFonts w:hint="eastAsia" w:ascii="仿宋_GB2312" w:hAnsi="Arial" w:cs="Arial"/>
          <w:color w:val="000000"/>
          <w:szCs w:val="32"/>
          <w:lang w:eastAsia="zh-CN"/>
        </w:rPr>
        <w:t>职业适应性</w:t>
      </w:r>
      <w:r>
        <w:rPr>
          <w:rFonts w:hint="eastAsia" w:ascii="仿宋_GB2312" w:hAnsi="Arial" w:cs="Arial"/>
          <w:color w:val="000000"/>
          <w:szCs w:val="32"/>
        </w:rPr>
        <w:t>综合考查办法</w:t>
      </w:r>
      <w:r>
        <w:rPr>
          <w:rFonts w:hint="eastAsia" w:ascii="仿宋_GB2312" w:hAnsi="黑体"/>
          <w:szCs w:val="32"/>
        </w:rPr>
        <w:t>》</w:t>
      </w:r>
      <w:r>
        <w:rPr>
          <w:rFonts w:hint="eastAsia" w:ascii="仿宋_GB2312" w:hAnsi="Arial" w:cs="Arial"/>
          <w:color w:val="000000"/>
          <w:szCs w:val="32"/>
        </w:rPr>
        <w:t>（附件2）</w:t>
      </w:r>
      <w:r>
        <w:rPr>
          <w:rFonts w:hint="eastAsia" w:ascii="仿宋_GB2312" w:hAnsi="Arial" w:cs="Arial"/>
          <w:color w:val="000000"/>
          <w:szCs w:val="32"/>
          <w:lang w:eastAsia="zh-CN"/>
        </w:rPr>
        <w:t>，</w:t>
      </w:r>
      <w:r>
        <w:rPr>
          <w:rFonts w:hint="eastAsia" w:ascii="仿宋_GB2312" w:hAnsi="黑体"/>
          <w:szCs w:val="32"/>
        </w:rPr>
        <w:t>根据补录考查成绩从高分到低分按照补录计划依次录取，对出现压计划同分的考生全部录取。</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32" w:firstLineChars="200"/>
        <w:rPr>
          <w:rStyle w:val="10"/>
          <w:rFonts w:ascii="黑体" w:hAnsi="黑体" w:eastAsia="黑体" w:cs="Arial"/>
          <w:b w:val="0"/>
          <w:sz w:val="32"/>
          <w:szCs w:val="32"/>
        </w:rPr>
      </w:pPr>
      <w:r>
        <w:rPr>
          <w:rStyle w:val="10"/>
          <w:rFonts w:hint="eastAsia" w:ascii="黑体" w:hAnsi="黑体" w:eastAsia="黑体" w:cs="Arial"/>
          <w:b w:val="0"/>
          <w:sz w:val="32"/>
          <w:szCs w:val="32"/>
        </w:rPr>
        <w:t>六、相关要求</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32" w:firstLineChars="200"/>
        <w:textAlignment w:val="auto"/>
        <w:rPr>
          <w:rFonts w:ascii="仿宋_GB2312" w:hAnsi="Arial" w:cs="Arial"/>
          <w:color w:val="000000"/>
          <w:sz w:val="32"/>
          <w:szCs w:val="32"/>
        </w:rPr>
      </w:pPr>
      <w:r>
        <w:rPr>
          <w:rFonts w:hint="eastAsia" w:ascii="仿宋_GB2312" w:hAnsi="黑体"/>
          <w:sz w:val="32"/>
          <w:szCs w:val="32"/>
        </w:rPr>
        <w:t>参加补录报名的考生需如实填报、提交相关材料，</w:t>
      </w:r>
      <w:r>
        <w:rPr>
          <w:rFonts w:hint="eastAsia" w:ascii="仿宋_GB2312" w:hAnsi="Arial" w:cs="Arial"/>
          <w:color w:val="000000"/>
          <w:sz w:val="32"/>
          <w:szCs w:val="32"/>
        </w:rPr>
        <w:t>根据省教育厅有关文件精神，资格审查将贯穿报名、录取、报到等工作全过程。在专升本各工作环节中一旦发现考生有弄虚作假、违规违纪行为，一律取消考生报名、录取、报到资格。</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32" w:firstLineChars="200"/>
        <w:rPr>
          <w:rFonts w:ascii="仿宋_GB2312" w:hAnsi="Arial" w:cs="Arial"/>
          <w:color w:val="000000"/>
          <w:sz w:val="32"/>
          <w:szCs w:val="32"/>
        </w:rPr>
      </w:pPr>
      <w:r>
        <w:rPr>
          <w:rFonts w:hint="eastAsia" w:ascii="仿宋_GB2312" w:hAnsi="Arial" w:cs="Arial"/>
          <w:color w:val="000000"/>
          <w:sz w:val="32"/>
          <w:szCs w:val="32"/>
        </w:rPr>
        <w:t>联系人：许老师</w:t>
      </w:r>
      <w:r>
        <w:rPr>
          <w:rFonts w:hint="eastAsia" w:ascii="仿宋_GB2312" w:hAnsi="Arial" w:cs="Arial"/>
          <w:color w:val="000000"/>
          <w:sz w:val="32"/>
          <w:szCs w:val="32"/>
          <w:lang w:eastAsia="zh-CN"/>
        </w:rPr>
        <w:t>，</w:t>
      </w:r>
      <w:r>
        <w:rPr>
          <w:rFonts w:hint="eastAsia" w:ascii="仿宋_GB2312" w:hAnsi="Arial" w:cs="Arial"/>
          <w:color w:val="000000"/>
          <w:sz w:val="32"/>
          <w:szCs w:val="32"/>
        </w:rPr>
        <w:t>李老师；</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32" w:firstLineChars="200"/>
        <w:rPr>
          <w:rFonts w:ascii="仿宋_GB2312" w:hAnsi="Arial" w:cs="Arial"/>
          <w:color w:val="000000"/>
          <w:sz w:val="32"/>
          <w:szCs w:val="32"/>
        </w:rPr>
      </w:pPr>
      <w:r>
        <w:rPr>
          <w:rFonts w:hint="eastAsia" w:ascii="仿宋_GB2312" w:hAnsi="Arial" w:cs="Arial"/>
          <w:color w:val="000000"/>
          <w:sz w:val="32"/>
          <w:szCs w:val="32"/>
        </w:rPr>
        <w:t>联系方式：13697350137，027-81731888；</w:t>
      </w:r>
    </w:p>
    <w:p>
      <w:pPr>
        <w:keepNext w:val="0"/>
        <w:keepLines w:val="0"/>
        <w:pageBreakBefore w:val="0"/>
        <w:widowControl/>
        <w:kinsoku/>
        <w:wordWrap/>
        <w:overflowPunct/>
        <w:topLinePunct w:val="0"/>
        <w:autoSpaceDE/>
        <w:autoSpaceDN/>
        <w:bidi w:val="0"/>
        <w:spacing w:beforeAutospacing="0" w:afterAutospacing="0" w:line="600" w:lineRule="exact"/>
        <w:ind w:firstLine="632" w:firstLineChars="200"/>
        <w:jc w:val="left"/>
        <w:rPr>
          <w:rFonts w:hint="default" w:ascii="仿宋_GB2312" w:hAnsi="Arial" w:eastAsia="仿宋_GB2312" w:cs="Arial"/>
          <w:color w:val="000000"/>
          <w:szCs w:val="32"/>
          <w:lang w:val="en-US" w:eastAsia="zh-CN"/>
        </w:rPr>
      </w:pPr>
      <w:r>
        <w:rPr>
          <w:rFonts w:hint="eastAsia" w:ascii="仿宋_GB2312" w:hAnsi="Arial" w:cs="Arial"/>
          <w:color w:val="000000"/>
          <w:szCs w:val="32"/>
        </w:rPr>
        <w:t>QQ</w:t>
      </w:r>
      <w:r>
        <w:rPr>
          <w:rFonts w:hint="eastAsia" w:ascii="仿宋_GB2312" w:hAnsi="Arial" w:cs="Arial"/>
          <w:color w:val="000000"/>
          <w:szCs w:val="32"/>
          <w:lang w:eastAsia="zh-CN"/>
        </w:rPr>
        <w:t>：</w:t>
      </w:r>
      <w:r>
        <w:rPr>
          <w:rFonts w:hint="eastAsia" w:ascii="仿宋_GB2312" w:hAnsi="Arial" w:cs="Arial"/>
          <w:color w:val="000000"/>
          <w:szCs w:val="32"/>
          <w:lang w:val="en-US" w:eastAsia="zh-CN"/>
        </w:rPr>
        <w:t>1037200908</w:t>
      </w:r>
    </w:p>
    <w:p>
      <w:pPr>
        <w:keepNext w:val="0"/>
        <w:keepLines w:val="0"/>
        <w:pageBreakBefore w:val="0"/>
        <w:widowControl/>
        <w:kinsoku/>
        <w:wordWrap/>
        <w:overflowPunct/>
        <w:topLinePunct w:val="0"/>
        <w:autoSpaceDE/>
        <w:autoSpaceDN/>
        <w:bidi w:val="0"/>
        <w:spacing w:beforeAutospacing="0" w:afterAutospacing="0" w:line="600" w:lineRule="exact"/>
        <w:jc w:val="both"/>
        <w:rPr>
          <w:rFonts w:ascii="仿宋_GB2312" w:hAnsi="Arial" w:cs="Arial"/>
          <w:color w:val="000000"/>
          <w:szCs w:val="32"/>
        </w:rPr>
      </w:pP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32" w:firstLineChars="200"/>
        <w:jc w:val="both"/>
        <w:rPr>
          <w:rFonts w:ascii="仿宋_GB2312" w:hAnsi="Arial" w:cs="Arial"/>
          <w:color w:val="000000"/>
          <w:sz w:val="32"/>
          <w:szCs w:val="32"/>
        </w:rPr>
      </w:pPr>
      <w:r>
        <w:rPr>
          <w:rFonts w:hint="eastAsia" w:ascii="仿宋_GB2312" w:hAnsi="Arial" w:cs="Arial"/>
          <w:color w:val="000000"/>
          <w:sz w:val="32"/>
          <w:szCs w:val="32"/>
        </w:rPr>
        <w:t>本校专升本工作网址：</w:t>
      </w:r>
      <w:r>
        <w:fldChar w:fldCharType="begin"/>
      </w:r>
      <w:r>
        <w:instrText xml:space="preserve"> HYPERLINK "http://zb.wids.edu.cn/" </w:instrText>
      </w:r>
      <w:r>
        <w:fldChar w:fldCharType="separate"/>
      </w:r>
      <w:r>
        <w:rPr>
          <w:rStyle w:val="12"/>
          <w:rFonts w:hint="eastAsia" w:ascii="仿宋_GB2312" w:hAnsi="仿宋" w:cs="仿宋"/>
          <w:color w:val="000000"/>
          <w:sz w:val="32"/>
          <w:szCs w:val="32"/>
        </w:rPr>
        <w:t>http://zb.wids.edu.cn/</w:t>
      </w:r>
      <w:r>
        <w:rPr>
          <w:rStyle w:val="12"/>
          <w:rFonts w:hint="eastAsia" w:ascii="仿宋_GB2312" w:hAnsi="仿宋" w:cs="仿宋"/>
          <w:color w:val="000000"/>
          <w:sz w:val="32"/>
          <w:szCs w:val="32"/>
        </w:rPr>
        <w:fldChar w:fldCharType="end"/>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32" w:firstLineChars="200"/>
        <w:rPr>
          <w:rFonts w:hint="eastAsia" w:ascii="仿宋_GB2312" w:hAnsi="仿宋" w:cs="仿宋"/>
          <w:color w:val="000000"/>
          <w:sz w:val="32"/>
          <w:szCs w:val="32"/>
          <w:lang w:val="en-US" w:eastAsia="zh-CN"/>
        </w:rPr>
      </w:pPr>
      <w:r>
        <w:rPr>
          <w:rFonts w:hint="eastAsia" w:ascii="仿宋_GB2312" w:hAnsi="Arial" w:cs="Arial"/>
          <w:color w:val="000000"/>
          <w:sz w:val="32"/>
          <w:szCs w:val="32"/>
        </w:rPr>
        <w:t>监督电话：</w:t>
      </w:r>
      <w:r>
        <w:rPr>
          <w:rFonts w:hint="eastAsia" w:ascii="仿宋_GB2312" w:hAnsi="仿宋" w:cs="仿宋"/>
          <w:color w:val="000000"/>
          <w:sz w:val="32"/>
          <w:szCs w:val="32"/>
        </w:rPr>
        <w:t>027-817306</w:t>
      </w:r>
      <w:r>
        <w:rPr>
          <w:rFonts w:hint="eastAsia" w:ascii="仿宋_GB2312" w:hAnsi="仿宋" w:cs="仿宋"/>
          <w:color w:val="000000"/>
          <w:sz w:val="32"/>
          <w:szCs w:val="32"/>
          <w:lang w:val="en-US" w:eastAsia="zh-CN"/>
        </w:rPr>
        <w:t>36</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32" w:firstLineChars="200"/>
        <w:rPr>
          <w:rFonts w:hint="eastAsia" w:ascii="仿宋_GB2312" w:hAnsi="仿宋" w:cs="仿宋"/>
          <w:color w:val="000000"/>
          <w:sz w:val="32"/>
          <w:szCs w:val="32"/>
          <w:lang w:val="en-US" w:eastAsia="zh-CN"/>
        </w:rPr>
      </w:pP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32" w:firstLineChars="200"/>
        <w:rPr>
          <w:rFonts w:hint="eastAsia" w:ascii="仿宋_GB2312" w:hAnsi="仿宋" w:cs="仿宋"/>
          <w:color w:val="000000"/>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ascii="仿宋_GB2312" w:hAnsi="Arial" w:cs="Arial"/>
          <w:color w:val="000000"/>
          <w:sz w:val="32"/>
          <w:szCs w:val="32"/>
        </w:rPr>
      </w:pPr>
      <w:r>
        <w:rPr>
          <w:rFonts w:hint="eastAsia" w:ascii="仿宋_GB2312" w:hAnsi="Arial" w:cs="Arial"/>
          <w:color w:val="000000"/>
          <w:sz w:val="32"/>
          <w:szCs w:val="32"/>
        </w:rPr>
        <w:t>附件：1.武汉设计工程学院202</w:t>
      </w:r>
      <w:r>
        <w:rPr>
          <w:rFonts w:hint="eastAsia" w:ascii="仿宋_GB2312" w:hAnsi="Arial" w:cs="Arial"/>
          <w:color w:val="000000"/>
          <w:sz w:val="32"/>
          <w:szCs w:val="32"/>
          <w:lang w:val="en-US" w:eastAsia="zh-CN"/>
        </w:rPr>
        <w:t>3</w:t>
      </w:r>
      <w:r>
        <w:rPr>
          <w:rFonts w:hint="eastAsia" w:ascii="仿宋_GB2312" w:hAnsi="Arial" w:cs="Arial"/>
          <w:color w:val="000000"/>
          <w:sz w:val="32"/>
          <w:szCs w:val="32"/>
        </w:rPr>
        <w:t>年普通专升本补录招生专业</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1264" w:firstLineChars="400"/>
        <w:rPr>
          <w:rFonts w:ascii="仿宋_GB2312" w:hAnsi="Arial" w:cs="Arial"/>
          <w:color w:val="000000"/>
          <w:sz w:val="32"/>
          <w:szCs w:val="32"/>
        </w:rPr>
      </w:pPr>
      <w:r>
        <w:rPr>
          <w:rFonts w:hint="eastAsia" w:ascii="仿宋_GB2312" w:hAnsi="Arial" w:cs="Arial"/>
          <w:color w:val="000000"/>
          <w:sz w:val="32"/>
          <w:szCs w:val="32"/>
        </w:rPr>
        <w:t>对高职（专科）专业的报考范围要求</w:t>
      </w:r>
    </w:p>
    <w:p>
      <w:pPr>
        <w:pStyle w:val="6"/>
        <w:keepNext w:val="0"/>
        <w:keepLines w:val="0"/>
        <w:pageBreakBefore w:val="0"/>
        <w:kinsoku/>
        <w:wordWrap/>
        <w:overflowPunct/>
        <w:topLinePunct w:val="0"/>
        <w:autoSpaceDE/>
        <w:autoSpaceDN/>
        <w:bidi w:val="0"/>
        <w:spacing w:before="0" w:beforeAutospacing="0" w:after="0" w:afterAutospacing="0" w:line="600" w:lineRule="exact"/>
        <w:ind w:left="1264" w:leftChars="300" w:hanging="316" w:hangingChars="100"/>
        <w:rPr>
          <w:rFonts w:ascii="仿宋_GB2312" w:hAnsi="Arial" w:cs="Arial"/>
          <w:color w:val="000000"/>
          <w:sz w:val="32"/>
          <w:szCs w:val="32"/>
        </w:rPr>
      </w:pPr>
      <w:r>
        <w:rPr>
          <w:rFonts w:hint="eastAsia" w:ascii="仿宋_GB2312" w:hAnsi="Arial" w:cs="Arial"/>
          <w:color w:val="000000"/>
          <w:sz w:val="32"/>
          <w:szCs w:val="32"/>
        </w:rPr>
        <w:t>2.武汉设计工程学院退役大学生士兵补录</w:t>
      </w:r>
      <w:r>
        <w:rPr>
          <w:rFonts w:hint="eastAsia" w:ascii="仿宋_GB2312" w:hAnsi="Arial" w:cs="Arial"/>
          <w:color w:val="000000"/>
          <w:sz w:val="32"/>
          <w:szCs w:val="32"/>
          <w:lang w:eastAsia="zh-CN"/>
        </w:rPr>
        <w:t>职业适应性</w:t>
      </w:r>
      <w:r>
        <w:rPr>
          <w:rFonts w:hint="eastAsia" w:ascii="仿宋_GB2312" w:hAnsi="Arial" w:cs="Arial"/>
          <w:color w:val="000000"/>
          <w:sz w:val="32"/>
          <w:szCs w:val="32"/>
        </w:rPr>
        <w:t>综</w:t>
      </w:r>
      <w:r>
        <w:rPr>
          <w:rFonts w:hint="eastAsia" w:ascii="仿宋_GB2312" w:hAnsi="Arial" w:cs="Arial"/>
          <w:color w:val="000000"/>
          <w:sz w:val="32"/>
          <w:szCs w:val="32"/>
          <w:lang w:val="en-US" w:eastAsia="zh-CN"/>
        </w:rPr>
        <w:t xml:space="preserve"> </w:t>
      </w:r>
      <w:r>
        <w:rPr>
          <w:rFonts w:hint="eastAsia" w:ascii="仿宋_GB2312" w:hAnsi="Arial" w:cs="Arial"/>
          <w:color w:val="000000"/>
          <w:sz w:val="32"/>
          <w:szCs w:val="32"/>
        </w:rPr>
        <w:t>合考查办法</w:t>
      </w:r>
    </w:p>
    <w:p>
      <w:pPr>
        <w:pStyle w:val="6"/>
        <w:keepNext w:val="0"/>
        <w:keepLines w:val="0"/>
        <w:pageBreakBefore w:val="0"/>
        <w:kinsoku/>
        <w:wordWrap/>
        <w:overflowPunct/>
        <w:topLinePunct w:val="0"/>
        <w:autoSpaceDE/>
        <w:autoSpaceDN/>
        <w:bidi w:val="0"/>
        <w:spacing w:before="0" w:beforeAutospacing="0" w:after="0" w:afterAutospacing="0" w:line="600" w:lineRule="exact"/>
        <w:rPr>
          <w:rFonts w:ascii="仿宋_GB2312" w:hAnsi="Arial" w:cs="Arial"/>
          <w:color w:val="000000"/>
          <w:sz w:val="32"/>
          <w:szCs w:val="32"/>
        </w:rPr>
      </w:pPr>
    </w:p>
    <w:p>
      <w:pPr>
        <w:keepNext w:val="0"/>
        <w:keepLines w:val="0"/>
        <w:pageBreakBefore w:val="0"/>
        <w:kinsoku/>
        <w:wordWrap/>
        <w:overflowPunct/>
        <w:topLinePunct w:val="0"/>
        <w:autoSpaceDE/>
        <w:autoSpaceDN/>
        <w:bidi w:val="0"/>
        <w:spacing w:beforeAutospacing="0" w:afterAutospacing="0" w:line="600" w:lineRule="exact"/>
        <w:ind w:firstLine="6004" w:firstLineChars="1900"/>
        <w:jc w:val="right"/>
        <w:rPr>
          <w:rFonts w:ascii="仿宋_GB2312" w:hAnsi="Arial" w:cs="Arial"/>
          <w:color w:val="000000"/>
          <w:szCs w:val="32"/>
        </w:rPr>
      </w:pPr>
      <w:r>
        <w:rPr>
          <w:rFonts w:hint="eastAsia" w:ascii="仿宋_GB2312" w:hAnsi="Arial" w:cs="Arial"/>
          <w:color w:val="000000"/>
          <w:szCs w:val="32"/>
        </w:rPr>
        <w:t>武汉设计工程学院</w:t>
      </w:r>
    </w:p>
    <w:p>
      <w:pPr>
        <w:keepNext w:val="0"/>
        <w:keepLines w:val="0"/>
        <w:pageBreakBefore w:val="0"/>
        <w:kinsoku/>
        <w:wordWrap/>
        <w:overflowPunct/>
        <w:topLinePunct w:val="0"/>
        <w:autoSpaceDE/>
        <w:autoSpaceDN/>
        <w:bidi w:val="0"/>
        <w:spacing w:beforeAutospacing="0" w:afterAutospacing="0" w:line="600" w:lineRule="exact"/>
        <w:jc w:val="right"/>
        <w:rPr>
          <w:rFonts w:ascii="仿宋_GB2312" w:hAnsi="Arial" w:cs="Arial"/>
          <w:color w:val="000000"/>
          <w:szCs w:val="32"/>
        </w:rPr>
      </w:pPr>
      <w:r>
        <w:rPr>
          <w:rFonts w:hint="eastAsia" w:ascii="仿宋_GB2312" w:hAnsi="Arial" w:cs="Arial"/>
          <w:color w:val="000000"/>
          <w:szCs w:val="32"/>
        </w:rPr>
        <w:t xml:space="preserve">                                      202</w:t>
      </w:r>
      <w:r>
        <w:rPr>
          <w:rFonts w:hint="eastAsia" w:ascii="仿宋_GB2312" w:hAnsi="Arial" w:cs="Arial"/>
          <w:color w:val="000000"/>
          <w:szCs w:val="32"/>
          <w:lang w:val="en-US" w:eastAsia="zh-CN"/>
        </w:rPr>
        <w:t>3</w:t>
      </w:r>
      <w:r>
        <w:rPr>
          <w:rFonts w:hint="eastAsia" w:ascii="仿宋_GB2312" w:hAnsi="Arial" w:cs="Arial"/>
          <w:color w:val="000000"/>
          <w:szCs w:val="32"/>
        </w:rPr>
        <w:t>年</w:t>
      </w:r>
      <w:r>
        <w:rPr>
          <w:rFonts w:hint="eastAsia" w:ascii="仿宋_GB2312" w:hAnsi="Arial" w:cs="Arial"/>
          <w:color w:val="000000"/>
          <w:szCs w:val="32"/>
          <w:lang w:val="en-US" w:eastAsia="zh-CN"/>
        </w:rPr>
        <w:t>7</w:t>
      </w:r>
      <w:r>
        <w:rPr>
          <w:rFonts w:hint="eastAsia" w:ascii="仿宋_GB2312" w:hAnsi="Arial" w:cs="Arial"/>
          <w:color w:val="000000"/>
          <w:szCs w:val="32"/>
        </w:rPr>
        <w:t>月</w:t>
      </w:r>
      <w:r>
        <w:rPr>
          <w:rFonts w:hint="eastAsia" w:ascii="仿宋_GB2312" w:hAnsi="Arial" w:cs="Arial"/>
          <w:color w:val="000000"/>
          <w:szCs w:val="32"/>
          <w:lang w:val="en-US" w:eastAsia="zh-CN"/>
        </w:rPr>
        <w:t>22</w:t>
      </w:r>
      <w:r>
        <w:rPr>
          <w:rFonts w:hint="eastAsia" w:ascii="仿宋_GB2312" w:hAnsi="Arial" w:cs="Arial"/>
          <w:color w:val="000000"/>
          <w:szCs w:val="32"/>
        </w:rPr>
        <w:t>日</w:t>
      </w:r>
    </w:p>
    <w:p>
      <w:pPr>
        <w:keepNext w:val="0"/>
        <w:keepLines w:val="0"/>
        <w:pageBreakBefore w:val="0"/>
        <w:kinsoku/>
        <w:wordWrap/>
        <w:overflowPunct/>
        <w:topLinePunct w:val="0"/>
        <w:autoSpaceDE/>
        <w:autoSpaceDN/>
        <w:bidi w:val="0"/>
        <w:spacing w:beforeAutospacing="0" w:afterAutospacing="0" w:line="600" w:lineRule="exact"/>
        <w:rPr>
          <w:rFonts w:ascii="仿宋_GB2312" w:hAnsi="Arial" w:cs="Arial"/>
          <w:color w:val="000000"/>
          <w:szCs w:val="32"/>
        </w:rPr>
      </w:pPr>
      <w:r>
        <w:rPr>
          <w:rFonts w:hint="eastAsia" w:ascii="仿宋_GB2312" w:hAnsi="Arial" w:cs="Arial"/>
          <w:color w:val="000000"/>
          <w:szCs w:val="32"/>
        </w:rPr>
        <w:br w:type="page"/>
      </w:r>
    </w:p>
    <w:p>
      <w:pPr>
        <w:keepNext w:val="0"/>
        <w:keepLines w:val="0"/>
        <w:pageBreakBefore w:val="0"/>
        <w:kinsoku/>
        <w:wordWrap/>
        <w:overflowPunct/>
        <w:topLinePunct w:val="0"/>
        <w:autoSpaceDE/>
        <w:autoSpaceDN/>
        <w:bidi w:val="0"/>
        <w:spacing w:beforeAutospacing="0" w:afterAutospacing="0" w:line="600" w:lineRule="exact"/>
        <w:jc w:val="left"/>
        <w:rPr>
          <w:rFonts w:ascii="仿宋_GB2312" w:hAnsi="黑体"/>
          <w:b/>
          <w:sz w:val="36"/>
          <w:szCs w:val="36"/>
        </w:rPr>
      </w:pPr>
      <w:r>
        <w:rPr>
          <w:rFonts w:hint="eastAsia" w:ascii="仿宋_GB2312" w:hAnsi="黑体"/>
          <w:b/>
          <w:sz w:val="36"/>
          <w:szCs w:val="36"/>
        </w:rPr>
        <w:t>附件1</w:t>
      </w:r>
    </w:p>
    <w:p>
      <w:pPr>
        <w:keepNext w:val="0"/>
        <w:keepLines w:val="0"/>
        <w:pageBreakBefore w:val="0"/>
        <w:kinsoku/>
        <w:wordWrap/>
        <w:overflowPunct/>
        <w:topLinePunct w:val="0"/>
        <w:autoSpaceDE/>
        <w:autoSpaceDN/>
        <w:bidi w:val="0"/>
        <w:spacing w:beforeAutospacing="0" w:afterAutospacing="0" w:line="600" w:lineRule="exact"/>
        <w:jc w:val="center"/>
        <w:rPr>
          <w:rFonts w:ascii="仿宋_GB2312" w:hAnsi="Arial" w:cs="Arial"/>
          <w:b/>
          <w:bCs/>
          <w:szCs w:val="32"/>
        </w:rPr>
      </w:pPr>
      <w:r>
        <w:rPr>
          <w:rFonts w:hint="eastAsia" w:ascii="仿宋_GB2312" w:hAnsi="Arial" w:cs="Arial"/>
          <w:b/>
          <w:bCs/>
          <w:szCs w:val="32"/>
        </w:rPr>
        <w:t>武汉设计工程学院202</w:t>
      </w:r>
      <w:r>
        <w:rPr>
          <w:rFonts w:hint="eastAsia" w:ascii="仿宋_GB2312" w:hAnsi="Arial" w:cs="Arial"/>
          <w:b/>
          <w:bCs/>
          <w:szCs w:val="32"/>
          <w:lang w:val="en-US" w:eastAsia="zh-CN"/>
        </w:rPr>
        <w:t>3</w:t>
      </w:r>
      <w:r>
        <w:rPr>
          <w:rFonts w:hint="eastAsia" w:ascii="仿宋_GB2312" w:hAnsi="Arial" w:cs="Arial"/>
          <w:b/>
          <w:bCs/>
          <w:szCs w:val="32"/>
        </w:rPr>
        <w:t>年普通专升本补录招生专业</w:t>
      </w:r>
    </w:p>
    <w:p>
      <w:pPr>
        <w:keepNext w:val="0"/>
        <w:keepLines w:val="0"/>
        <w:pageBreakBefore w:val="0"/>
        <w:kinsoku/>
        <w:wordWrap/>
        <w:overflowPunct/>
        <w:topLinePunct w:val="0"/>
        <w:autoSpaceDE/>
        <w:autoSpaceDN/>
        <w:bidi w:val="0"/>
        <w:spacing w:beforeAutospacing="0" w:afterAutospacing="0" w:line="600" w:lineRule="exact"/>
        <w:jc w:val="center"/>
        <w:rPr>
          <w:rFonts w:ascii="仿宋_GB2312" w:hAnsi="黑体"/>
          <w:b/>
          <w:bCs/>
          <w:szCs w:val="32"/>
        </w:rPr>
      </w:pPr>
      <w:r>
        <w:rPr>
          <w:rFonts w:hint="eastAsia" w:ascii="仿宋_GB2312" w:hAnsi="Arial" w:cs="Arial"/>
          <w:b/>
          <w:bCs/>
          <w:szCs w:val="32"/>
        </w:rPr>
        <w:t>对高职（专科）专业的报考范围要求</w:t>
      </w:r>
    </w:p>
    <w:tbl>
      <w:tblPr>
        <w:tblStyle w:val="7"/>
        <w:tblW w:w="4999" w:type="pct"/>
        <w:tblInd w:w="0" w:type="dxa"/>
        <w:tblLayout w:type="autofit"/>
        <w:tblCellMar>
          <w:top w:w="0" w:type="dxa"/>
          <w:left w:w="85" w:type="dxa"/>
          <w:bottom w:w="0" w:type="dxa"/>
          <w:right w:w="85" w:type="dxa"/>
        </w:tblCellMar>
      </w:tblPr>
      <w:tblGrid>
        <w:gridCol w:w="1957"/>
        <w:gridCol w:w="6896"/>
      </w:tblGrid>
      <w:tr>
        <w:tblPrEx>
          <w:tblCellMar>
            <w:top w:w="0" w:type="dxa"/>
            <w:left w:w="85" w:type="dxa"/>
            <w:bottom w:w="0" w:type="dxa"/>
            <w:right w:w="85" w:type="dxa"/>
          </w:tblCellMar>
        </w:tblPrEx>
        <w:trPr>
          <w:trHeight w:val="588" w:hRule="exact"/>
        </w:trPr>
        <w:tc>
          <w:tcPr>
            <w:tcW w:w="1105" w:type="pc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spacing w:beforeAutospacing="0" w:afterAutospacing="0"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本科招生专业</w:t>
            </w:r>
          </w:p>
        </w:tc>
        <w:tc>
          <w:tcPr>
            <w:tcW w:w="3894" w:type="pc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spacing w:beforeAutospacing="0" w:afterAutospacing="0"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对应高职（专科）专业（大类）</w:t>
            </w:r>
          </w:p>
        </w:tc>
      </w:tr>
      <w:tr>
        <w:tblPrEx>
          <w:tblCellMar>
            <w:top w:w="0" w:type="dxa"/>
            <w:left w:w="85" w:type="dxa"/>
            <w:bottom w:w="0" w:type="dxa"/>
            <w:right w:w="85" w:type="dxa"/>
          </w:tblCellMar>
        </w:tblPrEx>
        <w:trPr>
          <w:trHeight w:val="1943" w:hRule="exact"/>
        </w:trPr>
        <w:tc>
          <w:tcPr>
            <w:tcW w:w="1105" w:type="pct"/>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spacing w:beforeAutospacing="0" w:afterAutospacing="0" w:line="600" w:lineRule="exact"/>
              <w:jc w:val="center"/>
              <w:textAlignment w:val="center"/>
              <w:rPr>
                <w:rFonts w:hint="eastAsia" w:ascii="仿宋_GB2312" w:hAnsi="仿宋_GB2312" w:eastAsia="仿宋_GB2312" w:cs="仿宋_GB2312"/>
                <w:szCs w:val="32"/>
              </w:rPr>
            </w:pPr>
            <w:r>
              <w:rPr>
                <w:rFonts w:hint="eastAsia" w:ascii="仿宋_GB2312" w:hAnsi="仿宋_GB2312" w:eastAsia="仿宋_GB2312" w:cs="仿宋_GB2312"/>
                <w:color w:val="000000"/>
                <w:kern w:val="0"/>
                <w:sz w:val="24"/>
              </w:rPr>
              <w:t>国际经济与贸易</w:t>
            </w:r>
          </w:p>
        </w:tc>
        <w:tc>
          <w:tcPr>
            <w:tcW w:w="3894" w:type="pct"/>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1.</w:t>
            </w:r>
            <w:r>
              <w:rPr>
                <w:rFonts w:hint="eastAsia" w:ascii="仿宋_GB2312" w:hAnsi="仿宋_GB2312" w:eastAsia="仿宋_GB2312" w:cs="仿宋_GB2312"/>
                <w:b w:val="0"/>
                <w:bCs w:val="0"/>
                <w:kern w:val="0"/>
                <w:sz w:val="24"/>
                <w:szCs w:val="24"/>
                <w:highlight w:val="none"/>
              </w:rPr>
              <w:t>土木建筑大类</w:t>
            </w:r>
            <w:r>
              <w:rPr>
                <w:rFonts w:hint="eastAsia" w:ascii="仿宋_GB2312" w:hAnsi="仿宋_GB2312" w:eastAsia="仿宋_GB2312" w:cs="仿宋_GB2312"/>
                <w:b w:val="0"/>
                <w:bCs w:val="0"/>
                <w:kern w:val="0"/>
                <w:sz w:val="24"/>
                <w:szCs w:val="24"/>
                <w:highlight w:val="none"/>
                <w:lang w:val="en-US" w:eastAsia="zh-CN"/>
              </w:rPr>
              <w:t xml:space="preserve"> 2.</w:t>
            </w:r>
            <w:r>
              <w:rPr>
                <w:rFonts w:hint="eastAsia" w:ascii="仿宋_GB2312" w:hAnsi="仿宋_GB2312" w:eastAsia="仿宋_GB2312" w:cs="仿宋_GB2312"/>
                <w:b w:val="0"/>
                <w:bCs w:val="0"/>
                <w:kern w:val="0"/>
                <w:sz w:val="24"/>
                <w:szCs w:val="24"/>
                <w:highlight w:val="none"/>
              </w:rPr>
              <w:t>装备制造大类</w:t>
            </w:r>
            <w:r>
              <w:rPr>
                <w:rFonts w:hint="eastAsia" w:ascii="仿宋_GB2312" w:hAnsi="仿宋_GB2312" w:eastAsia="仿宋_GB2312" w:cs="仿宋_GB2312"/>
                <w:b w:val="0"/>
                <w:bCs w:val="0"/>
                <w:kern w:val="0"/>
                <w:sz w:val="24"/>
                <w:szCs w:val="24"/>
                <w:highlight w:val="none"/>
                <w:lang w:val="en-US" w:eastAsia="zh-CN"/>
              </w:rPr>
              <w:t>3.</w:t>
            </w:r>
            <w:r>
              <w:rPr>
                <w:rFonts w:hint="eastAsia" w:ascii="仿宋_GB2312" w:hAnsi="仿宋_GB2312" w:eastAsia="仿宋_GB2312" w:cs="仿宋_GB2312"/>
                <w:b w:val="0"/>
                <w:bCs w:val="0"/>
                <w:kern w:val="0"/>
                <w:sz w:val="24"/>
                <w:szCs w:val="24"/>
                <w:highlight w:val="none"/>
              </w:rPr>
              <w:t>轻工纺织大类</w:t>
            </w:r>
            <w:r>
              <w:rPr>
                <w:rFonts w:hint="eastAsia" w:ascii="仿宋_GB2312" w:hAnsi="仿宋_GB2312" w:eastAsia="仿宋_GB2312" w:cs="仿宋_GB2312"/>
                <w:b w:val="0"/>
                <w:bCs w:val="0"/>
                <w:kern w:val="0"/>
                <w:sz w:val="24"/>
                <w:szCs w:val="24"/>
                <w:highlight w:val="none"/>
                <w:lang w:val="en-US" w:eastAsia="zh-CN"/>
              </w:rPr>
              <w:t xml:space="preserve"> 4.</w:t>
            </w:r>
            <w:r>
              <w:rPr>
                <w:rFonts w:hint="eastAsia" w:ascii="仿宋_GB2312" w:hAnsi="仿宋_GB2312" w:eastAsia="仿宋_GB2312" w:cs="仿宋_GB2312"/>
                <w:b w:val="0"/>
                <w:bCs w:val="0"/>
                <w:kern w:val="0"/>
                <w:sz w:val="24"/>
                <w:szCs w:val="24"/>
                <w:highlight w:val="none"/>
              </w:rPr>
              <w:t>交通运输大类</w:t>
            </w:r>
          </w:p>
          <w:p>
            <w:pPr>
              <w:keepNext w:val="0"/>
              <w:keepLines w:val="0"/>
              <w:pageBreakBefore w:val="0"/>
              <w:widowControl/>
              <w:kinsoku/>
              <w:wordWrap/>
              <w:overflowPunct/>
              <w:topLinePunct w:val="0"/>
              <w:autoSpaceDE/>
              <w:autoSpaceDN/>
              <w:bidi w:val="0"/>
              <w:snapToGrid w:val="0"/>
              <w:spacing w:beforeAutospacing="0" w:afterAutospacing="0" w:line="600" w:lineRule="exact"/>
              <w:jc w:val="left"/>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5.</w:t>
            </w:r>
            <w:r>
              <w:rPr>
                <w:rFonts w:hint="eastAsia" w:ascii="仿宋_GB2312" w:hAnsi="仿宋_GB2312" w:eastAsia="仿宋_GB2312" w:cs="仿宋_GB2312"/>
                <w:b w:val="0"/>
                <w:bCs w:val="0"/>
                <w:kern w:val="0"/>
                <w:sz w:val="24"/>
                <w:szCs w:val="24"/>
                <w:highlight w:val="none"/>
              </w:rPr>
              <w:t>电子与信息大类</w:t>
            </w:r>
            <w:r>
              <w:rPr>
                <w:rFonts w:hint="eastAsia" w:ascii="仿宋_GB2312" w:hAnsi="仿宋_GB2312" w:eastAsia="仿宋_GB2312" w:cs="仿宋_GB2312"/>
                <w:b w:val="0"/>
                <w:bCs w:val="0"/>
                <w:kern w:val="0"/>
                <w:sz w:val="24"/>
                <w:szCs w:val="24"/>
                <w:highlight w:val="none"/>
                <w:lang w:val="en-US" w:eastAsia="zh-CN"/>
              </w:rPr>
              <w:t xml:space="preserve"> 6.</w:t>
            </w:r>
            <w:r>
              <w:rPr>
                <w:rFonts w:hint="eastAsia" w:ascii="仿宋_GB2312" w:hAnsi="仿宋_GB2312" w:eastAsia="仿宋_GB2312" w:cs="仿宋_GB2312"/>
                <w:b w:val="0"/>
                <w:bCs w:val="0"/>
                <w:kern w:val="0"/>
                <w:sz w:val="24"/>
                <w:szCs w:val="24"/>
                <w:highlight w:val="none"/>
              </w:rPr>
              <w:t>财经商贸大类</w:t>
            </w:r>
            <w:r>
              <w:rPr>
                <w:rFonts w:hint="eastAsia" w:ascii="仿宋_GB2312" w:hAnsi="仿宋_GB2312" w:eastAsia="仿宋_GB2312" w:cs="仿宋_GB2312"/>
                <w:b w:val="0"/>
                <w:bCs w:val="0"/>
                <w:kern w:val="0"/>
                <w:sz w:val="24"/>
                <w:szCs w:val="24"/>
                <w:highlight w:val="none"/>
                <w:lang w:val="en-US" w:eastAsia="zh-CN"/>
              </w:rPr>
              <w:t xml:space="preserve"> 7.</w:t>
            </w:r>
            <w:r>
              <w:rPr>
                <w:rFonts w:hint="eastAsia" w:ascii="仿宋_GB2312" w:hAnsi="仿宋_GB2312" w:eastAsia="仿宋_GB2312" w:cs="仿宋_GB2312"/>
                <w:b w:val="0"/>
                <w:bCs w:val="0"/>
                <w:kern w:val="0"/>
                <w:sz w:val="24"/>
                <w:szCs w:val="24"/>
                <w:highlight w:val="none"/>
              </w:rPr>
              <w:t>旅游大类</w:t>
            </w:r>
            <w:r>
              <w:rPr>
                <w:rFonts w:hint="eastAsia" w:ascii="仿宋_GB2312" w:hAnsi="仿宋_GB2312" w:eastAsia="仿宋_GB2312" w:cs="仿宋_GB2312"/>
                <w:b w:val="0"/>
                <w:bCs w:val="0"/>
                <w:kern w:val="0"/>
                <w:sz w:val="24"/>
                <w:szCs w:val="24"/>
                <w:highlight w:val="none"/>
                <w:lang w:val="en-US" w:eastAsia="zh-CN"/>
              </w:rPr>
              <w:t>8.</w:t>
            </w:r>
            <w:r>
              <w:rPr>
                <w:rFonts w:hint="eastAsia" w:ascii="仿宋_GB2312" w:hAnsi="仿宋_GB2312" w:eastAsia="仿宋_GB2312" w:cs="仿宋_GB2312"/>
                <w:b w:val="0"/>
                <w:bCs w:val="0"/>
                <w:kern w:val="0"/>
                <w:sz w:val="24"/>
                <w:szCs w:val="24"/>
                <w:highlight w:val="none"/>
              </w:rPr>
              <w:t>文化艺术大类</w:t>
            </w:r>
            <w:r>
              <w:rPr>
                <w:rFonts w:hint="eastAsia" w:ascii="仿宋_GB2312" w:hAnsi="仿宋_GB2312" w:eastAsia="仿宋_GB2312" w:cs="仿宋_GB2312"/>
                <w:b w:val="0"/>
                <w:bCs w:val="0"/>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snapToGrid w:val="0"/>
              <w:spacing w:beforeAutospacing="0" w:afterAutospacing="0" w:line="600" w:lineRule="exact"/>
              <w:jc w:val="left"/>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9.</w:t>
            </w:r>
            <w:r>
              <w:rPr>
                <w:rFonts w:hint="eastAsia" w:ascii="仿宋_GB2312" w:hAnsi="仿宋_GB2312" w:eastAsia="仿宋_GB2312" w:cs="仿宋_GB2312"/>
                <w:b w:val="0"/>
                <w:bCs w:val="0"/>
                <w:kern w:val="0"/>
                <w:sz w:val="24"/>
                <w:szCs w:val="24"/>
                <w:highlight w:val="none"/>
              </w:rPr>
              <w:t>教育与体育大类</w:t>
            </w:r>
            <w:r>
              <w:rPr>
                <w:rFonts w:hint="eastAsia" w:ascii="仿宋_GB2312" w:hAnsi="仿宋_GB2312" w:eastAsia="仿宋_GB2312" w:cs="仿宋_GB2312"/>
                <w:b w:val="0"/>
                <w:bCs w:val="0"/>
                <w:kern w:val="0"/>
                <w:sz w:val="24"/>
                <w:szCs w:val="24"/>
                <w:highlight w:val="none"/>
                <w:lang w:val="en-US" w:eastAsia="zh-CN"/>
              </w:rPr>
              <w:t xml:space="preserve"> 10.</w:t>
            </w:r>
            <w:r>
              <w:rPr>
                <w:rFonts w:hint="eastAsia" w:ascii="仿宋_GB2312" w:hAnsi="仿宋_GB2312" w:eastAsia="仿宋_GB2312" w:cs="仿宋_GB2312"/>
                <w:b w:val="0"/>
                <w:bCs w:val="0"/>
                <w:kern w:val="0"/>
                <w:sz w:val="24"/>
                <w:szCs w:val="24"/>
                <w:highlight w:val="none"/>
              </w:rPr>
              <w:t>公安与司法大类</w:t>
            </w:r>
            <w:r>
              <w:rPr>
                <w:rFonts w:hint="eastAsia" w:ascii="仿宋_GB2312" w:hAnsi="仿宋_GB2312" w:eastAsia="仿宋_GB2312" w:cs="仿宋_GB2312"/>
                <w:b w:val="0"/>
                <w:bCs w:val="0"/>
                <w:kern w:val="0"/>
                <w:sz w:val="24"/>
                <w:szCs w:val="24"/>
                <w:highlight w:val="none"/>
                <w:lang w:val="en-US" w:eastAsia="zh-CN"/>
              </w:rPr>
              <w:t xml:space="preserve"> 11.</w:t>
            </w:r>
            <w:r>
              <w:rPr>
                <w:rFonts w:hint="eastAsia" w:ascii="仿宋_GB2312" w:hAnsi="仿宋_GB2312" w:eastAsia="仿宋_GB2312" w:cs="仿宋_GB2312"/>
                <w:b w:val="0"/>
                <w:bCs w:val="0"/>
                <w:kern w:val="0"/>
                <w:sz w:val="24"/>
                <w:szCs w:val="24"/>
                <w:highlight w:val="none"/>
              </w:rPr>
              <w:t>公共管理与服务大类</w:t>
            </w:r>
          </w:p>
          <w:p>
            <w:pPr>
              <w:numPr>
                <w:ilvl w:val="0"/>
                <w:numId w:val="0"/>
              </w:numPr>
              <w:jc w:val="both"/>
              <w:textAlignment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eastAsia="仿宋_GB2312" w:cs="仿宋_GB2312"/>
                <w:color w:val="000000"/>
                <w:kern w:val="0"/>
                <w:sz w:val="24"/>
                <w:szCs w:val="24"/>
                <w:highlight w:val="none"/>
                <w:u w:val="none"/>
                <w:lang w:val="en-US" w:eastAsia="zh-CN"/>
              </w:rPr>
              <w:t xml:space="preserve"> </w:t>
            </w:r>
          </w:p>
          <w:p>
            <w:pPr>
              <w:numPr>
                <w:ilvl w:val="0"/>
                <w:numId w:val="0"/>
              </w:numPr>
              <w:jc w:val="both"/>
              <w:textAlignment w:val="center"/>
              <w:rPr>
                <w:rFonts w:hint="eastAsia" w:ascii="仿宋_GB2312" w:hAnsi="仿宋_GB2312" w:eastAsia="仿宋_GB2312" w:cs="仿宋_GB2312"/>
                <w:b/>
                <w:bCs/>
                <w:kern w:val="0"/>
                <w:sz w:val="28"/>
                <w:szCs w:val="28"/>
                <w:highlight w:val="none"/>
                <w:lang w:val="en-US" w:eastAsia="zh-CN"/>
              </w:rPr>
            </w:pPr>
          </w:p>
        </w:tc>
      </w:tr>
      <w:tr>
        <w:tblPrEx>
          <w:tblCellMar>
            <w:top w:w="0" w:type="dxa"/>
            <w:left w:w="85" w:type="dxa"/>
            <w:bottom w:w="0" w:type="dxa"/>
            <w:right w:w="85" w:type="dxa"/>
          </w:tblCellMar>
        </w:tblPrEx>
        <w:trPr>
          <w:trHeight w:val="3140" w:hRule="exact"/>
        </w:trPr>
        <w:tc>
          <w:tcPr>
            <w:tcW w:w="110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E/>
              <w:autoSpaceDN/>
              <w:bidi w:val="0"/>
              <w:spacing w:beforeAutospacing="0" w:afterAutospacing="0" w:line="600" w:lineRule="exact"/>
              <w:jc w:val="center"/>
              <w:textAlignment w:val="center"/>
              <w:rPr>
                <w:rFonts w:hint="eastAsia" w:ascii="仿宋_GB2312" w:hAnsi="仿宋_GB2312" w:eastAsia="仿宋_GB2312" w:cs="仿宋_GB2312"/>
                <w:szCs w:val="32"/>
              </w:rPr>
            </w:pPr>
            <w:r>
              <w:rPr>
                <w:rFonts w:hint="eastAsia" w:ascii="仿宋_GB2312" w:hAnsi="仿宋_GB2312" w:eastAsia="仿宋_GB2312" w:cs="仿宋_GB2312"/>
                <w:color w:val="000000"/>
                <w:kern w:val="0"/>
                <w:sz w:val="24"/>
              </w:rPr>
              <w:t>广告学</w:t>
            </w:r>
          </w:p>
        </w:tc>
        <w:tc>
          <w:tcPr>
            <w:tcW w:w="3894"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13"/>
              <w:keepNext w:val="0"/>
              <w:keepLines w:val="0"/>
              <w:pageBreakBefore w:val="0"/>
              <w:numPr>
                <w:ilvl w:val="0"/>
                <w:numId w:val="0"/>
              </w:numPr>
              <w:kinsoku/>
              <w:wordWrap/>
              <w:overflowPunct/>
              <w:topLinePunct w:val="0"/>
              <w:autoSpaceDE/>
              <w:autoSpaceDN/>
              <w:bidi w:val="0"/>
              <w:spacing w:beforeAutospacing="0" w:afterAutospacing="0" w:line="600" w:lineRule="exact"/>
              <w:ind w:leftChars="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lang w:val="en-US" w:eastAsia="zh-CN"/>
              </w:rPr>
              <w:t>1.</w:t>
            </w:r>
            <w:r>
              <w:rPr>
                <w:rFonts w:hint="eastAsia" w:ascii="仿宋_GB2312" w:hAnsi="仿宋_GB2312" w:eastAsia="仿宋_GB2312" w:cs="仿宋_GB2312"/>
                <w:color w:val="000000"/>
                <w:sz w:val="24"/>
                <w:szCs w:val="24"/>
                <w:highlight w:val="none"/>
                <w:u w:val="none"/>
              </w:rPr>
              <w:t>文化艺术大类/艺术设计类</w:t>
            </w:r>
            <w:r>
              <w:rPr>
                <w:rFonts w:hint="eastAsia" w:ascii="仿宋_GB2312" w:hAnsi="仿宋_GB2312" w:eastAsia="仿宋_GB2312" w:cs="仿宋_GB2312"/>
                <w:color w:val="000000"/>
                <w:sz w:val="24"/>
                <w:szCs w:val="24"/>
                <w:highlight w:val="none"/>
                <w:u w:val="none"/>
                <w:lang w:val="en-US" w:eastAsia="zh-CN"/>
              </w:rPr>
              <w:t>/</w:t>
            </w:r>
            <w:r>
              <w:rPr>
                <w:rFonts w:hint="eastAsia" w:ascii="仿宋_GB2312" w:hAnsi="仿宋_GB2312" w:eastAsia="仿宋_GB2312" w:cs="仿宋_GB2312"/>
                <w:color w:val="000000"/>
                <w:sz w:val="24"/>
                <w:szCs w:val="24"/>
                <w:highlight w:val="none"/>
                <w:u w:val="none"/>
              </w:rPr>
              <w:t>文化服务类</w:t>
            </w:r>
          </w:p>
          <w:p>
            <w:pPr>
              <w:pStyle w:val="13"/>
              <w:keepNext w:val="0"/>
              <w:keepLines w:val="0"/>
              <w:pageBreakBefore w:val="0"/>
              <w:numPr>
                <w:ilvl w:val="0"/>
                <w:numId w:val="0"/>
              </w:numPr>
              <w:kinsoku/>
              <w:wordWrap/>
              <w:overflowPunct/>
              <w:topLinePunct w:val="0"/>
              <w:autoSpaceDE/>
              <w:autoSpaceDN/>
              <w:bidi w:val="0"/>
              <w:spacing w:beforeAutospacing="0" w:afterAutospacing="0" w:line="600" w:lineRule="exact"/>
              <w:ind w:leftChars="0"/>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2.</w:t>
            </w:r>
            <w:r>
              <w:rPr>
                <w:rFonts w:hint="eastAsia" w:ascii="仿宋_GB2312" w:hAnsi="仿宋_GB2312" w:eastAsia="仿宋_GB2312" w:cs="仿宋_GB2312"/>
                <w:color w:val="000000"/>
                <w:sz w:val="24"/>
                <w:szCs w:val="24"/>
                <w:highlight w:val="none"/>
                <w:u w:val="none"/>
              </w:rPr>
              <w:t>财经商贸大类/</w:t>
            </w:r>
            <w:r>
              <w:rPr>
                <w:rFonts w:hint="eastAsia" w:ascii="仿宋_GB2312" w:hAnsi="仿宋_GB2312" w:eastAsia="仿宋_GB2312" w:cs="仿宋_GB2312"/>
                <w:color w:val="000000"/>
                <w:sz w:val="24"/>
                <w:szCs w:val="24"/>
                <w:highlight w:val="none"/>
                <w:u w:val="none"/>
                <w:lang w:val="en-US" w:eastAsia="zh-CN"/>
              </w:rPr>
              <w:t>工商管理类/</w:t>
            </w:r>
            <w:r>
              <w:rPr>
                <w:rFonts w:hint="eastAsia" w:ascii="仿宋_GB2312" w:hAnsi="仿宋_GB2312" w:eastAsia="仿宋_GB2312" w:cs="仿宋_GB2312"/>
                <w:color w:val="000000"/>
                <w:sz w:val="24"/>
                <w:szCs w:val="24"/>
                <w:highlight w:val="none"/>
                <w:u w:val="none"/>
              </w:rPr>
              <w:t>电子商务类</w:t>
            </w:r>
          </w:p>
          <w:p>
            <w:pPr>
              <w:pStyle w:val="13"/>
              <w:keepNext w:val="0"/>
              <w:keepLines w:val="0"/>
              <w:pageBreakBefore w:val="0"/>
              <w:numPr>
                <w:ilvl w:val="0"/>
                <w:numId w:val="0"/>
              </w:numPr>
              <w:kinsoku/>
              <w:wordWrap/>
              <w:overflowPunct/>
              <w:topLinePunct w:val="0"/>
              <w:autoSpaceDE/>
              <w:autoSpaceDN/>
              <w:bidi w:val="0"/>
              <w:spacing w:beforeAutospacing="0" w:afterAutospacing="0" w:line="600" w:lineRule="exact"/>
              <w:ind w:leftChars="0"/>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3.新闻传播大类/广播影视类/新闻出版类</w:t>
            </w:r>
          </w:p>
          <w:p>
            <w:pPr>
              <w:pStyle w:val="13"/>
              <w:keepNext w:val="0"/>
              <w:keepLines w:val="0"/>
              <w:pageBreakBefore w:val="0"/>
              <w:numPr>
                <w:ilvl w:val="0"/>
                <w:numId w:val="0"/>
              </w:numPr>
              <w:kinsoku/>
              <w:wordWrap/>
              <w:overflowPunct/>
              <w:topLinePunct w:val="0"/>
              <w:autoSpaceDE/>
              <w:autoSpaceDN/>
              <w:bidi w:val="0"/>
              <w:spacing w:beforeAutospacing="0" w:afterAutospacing="0" w:line="600" w:lineRule="exact"/>
              <w:ind w:leftChars="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highlight w:val="none"/>
                <w:u w:val="none"/>
                <w:lang w:val="en-US" w:eastAsia="zh-CN"/>
              </w:rPr>
              <w:t>4.</w:t>
            </w:r>
            <w:r>
              <w:rPr>
                <w:rFonts w:hint="eastAsia" w:ascii="仿宋_GB2312" w:hAnsi="仿宋_GB2312" w:eastAsia="仿宋_GB2312" w:cs="仿宋_GB2312"/>
                <w:color w:val="000000"/>
                <w:sz w:val="24"/>
                <w:szCs w:val="24"/>
                <w:highlight w:val="none"/>
                <w:u w:val="none"/>
              </w:rPr>
              <w:t>旅游大类/旅游类</w:t>
            </w:r>
            <w:r>
              <w:rPr>
                <w:rFonts w:hint="eastAsia" w:ascii="仿宋_GB2312" w:hAnsi="仿宋_GB2312" w:eastAsia="仿宋_GB2312" w:cs="仿宋_GB2312"/>
                <w:color w:val="000000"/>
                <w:sz w:val="24"/>
                <w:szCs w:val="24"/>
                <w:highlight w:val="none"/>
                <w:u w:val="none"/>
                <w:lang w:val="en-US" w:eastAsia="zh-CN"/>
              </w:rPr>
              <w:t xml:space="preserve">  5.电子与信息大类/计算机类</w:t>
            </w:r>
          </w:p>
          <w:p>
            <w:pPr>
              <w:keepNext w:val="0"/>
              <w:keepLines w:val="0"/>
              <w:pageBreakBefore w:val="0"/>
              <w:widowControl/>
              <w:kinsoku/>
              <w:wordWrap/>
              <w:overflowPunct/>
              <w:topLinePunct w:val="0"/>
              <w:autoSpaceDE/>
              <w:autoSpaceDN/>
              <w:bidi w:val="0"/>
              <w:snapToGrid w:val="0"/>
              <w:spacing w:beforeAutospacing="0" w:afterAutospacing="0" w:line="600" w:lineRule="exact"/>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u w:val="none"/>
                <w:lang w:val="en-US" w:eastAsia="zh-CN"/>
              </w:rPr>
              <w:t>6.</w:t>
            </w:r>
            <w:r>
              <w:rPr>
                <w:rFonts w:hint="eastAsia" w:ascii="仿宋_GB2312" w:hAnsi="仿宋_GB2312" w:eastAsia="仿宋_GB2312" w:cs="仿宋_GB2312"/>
                <w:color w:val="000000"/>
                <w:sz w:val="24"/>
                <w:szCs w:val="24"/>
                <w:highlight w:val="none"/>
                <w:u w:val="none"/>
              </w:rPr>
              <w:t>公共管理与服务大类/文秘类</w:t>
            </w:r>
          </w:p>
        </w:tc>
      </w:tr>
      <w:tr>
        <w:tblPrEx>
          <w:tblCellMar>
            <w:top w:w="0" w:type="dxa"/>
            <w:left w:w="85" w:type="dxa"/>
            <w:bottom w:w="0" w:type="dxa"/>
            <w:right w:w="85" w:type="dxa"/>
          </w:tblCellMar>
        </w:tblPrEx>
        <w:trPr>
          <w:trHeight w:val="3304" w:hRule="exact"/>
        </w:trPr>
        <w:tc>
          <w:tcPr>
            <w:tcW w:w="110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E/>
              <w:autoSpaceDN/>
              <w:bidi w:val="0"/>
              <w:spacing w:beforeAutospacing="0" w:afterAutospacing="0" w:line="600" w:lineRule="exact"/>
              <w:jc w:val="center"/>
              <w:textAlignment w:val="center"/>
              <w:rPr>
                <w:rFonts w:hint="eastAsia" w:ascii="仿宋_GB2312" w:hAnsi="仿宋_GB2312" w:eastAsia="仿宋_GB2312" w:cs="仿宋_GB2312"/>
                <w:szCs w:val="32"/>
              </w:rPr>
            </w:pPr>
            <w:r>
              <w:rPr>
                <w:rFonts w:hint="eastAsia" w:ascii="仿宋_GB2312" w:hAnsi="仿宋_GB2312" w:eastAsia="仿宋_GB2312" w:cs="仿宋_GB2312"/>
                <w:color w:val="000000"/>
                <w:kern w:val="0"/>
                <w:sz w:val="24"/>
              </w:rPr>
              <w:t>风景园林</w:t>
            </w:r>
          </w:p>
        </w:tc>
        <w:tc>
          <w:tcPr>
            <w:tcW w:w="3894"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numPr>
                <w:ilvl w:val="0"/>
                <w:numId w:val="0"/>
              </w:numPr>
              <w:kinsoku/>
              <w:wordWrap/>
              <w:overflowPunct/>
              <w:topLinePunct w:val="0"/>
              <w:autoSpaceDE/>
              <w:autoSpaceDN/>
              <w:bidi w:val="0"/>
              <w:spacing w:beforeAutospacing="0" w:afterAutospacing="0" w:line="600" w:lineRule="exact"/>
              <w:rPr>
                <w:rFonts w:hint="eastAsia" w:ascii="仿宋_GB2312" w:hAnsi="仿宋_GB2312" w:eastAsia="仿宋_GB2312" w:cs="仿宋_GB2312"/>
                <w:color w:val="000000"/>
                <w:sz w:val="24"/>
                <w:szCs w:val="24"/>
                <w:highlight w:val="none"/>
                <w:u w:val="none"/>
                <w:vertAlign w:val="baseline"/>
              </w:rPr>
            </w:pPr>
            <w:r>
              <w:rPr>
                <w:rFonts w:hint="eastAsia" w:ascii="仿宋_GB2312" w:hAnsi="仿宋_GB2312" w:eastAsia="仿宋_GB2312" w:cs="仿宋_GB2312"/>
                <w:color w:val="000000"/>
                <w:sz w:val="24"/>
                <w:szCs w:val="24"/>
                <w:highlight w:val="none"/>
                <w:u w:val="none"/>
                <w:vertAlign w:val="baseline"/>
                <w:lang w:val="en-US" w:eastAsia="zh-CN"/>
              </w:rPr>
              <w:t>1.</w:t>
            </w:r>
            <w:r>
              <w:rPr>
                <w:rFonts w:hint="eastAsia" w:ascii="仿宋_GB2312" w:hAnsi="仿宋_GB2312" w:eastAsia="仿宋_GB2312" w:cs="仿宋_GB2312"/>
                <w:color w:val="000000"/>
                <w:sz w:val="24"/>
                <w:szCs w:val="24"/>
                <w:highlight w:val="none"/>
                <w:u w:val="none"/>
                <w:vertAlign w:val="baseline"/>
              </w:rPr>
              <w:t>农林牧渔大类</w:t>
            </w:r>
            <w:r>
              <w:rPr>
                <w:rFonts w:hint="eastAsia" w:ascii="仿宋_GB2312" w:hAnsi="仿宋_GB2312" w:eastAsia="仿宋_GB2312" w:cs="仿宋_GB2312"/>
                <w:color w:val="000000"/>
                <w:sz w:val="24"/>
                <w:szCs w:val="24"/>
                <w:highlight w:val="none"/>
                <w:u w:val="none"/>
                <w:vertAlign w:val="baseline"/>
                <w:lang w:val="en-US" w:eastAsia="zh-CN"/>
              </w:rPr>
              <w:t>/</w:t>
            </w:r>
            <w:r>
              <w:rPr>
                <w:rFonts w:hint="eastAsia" w:ascii="仿宋_GB2312" w:hAnsi="仿宋_GB2312" w:eastAsia="仿宋_GB2312" w:cs="仿宋_GB2312"/>
                <w:color w:val="000000"/>
                <w:sz w:val="24"/>
                <w:szCs w:val="24"/>
                <w:highlight w:val="none"/>
                <w:u w:val="none"/>
                <w:vertAlign w:val="baseline"/>
              </w:rPr>
              <w:t>林业类</w:t>
            </w:r>
            <w:r>
              <w:rPr>
                <w:rFonts w:hint="eastAsia" w:ascii="仿宋_GB2312" w:hAnsi="仿宋_GB2312" w:eastAsia="仿宋_GB2312" w:cs="仿宋_GB2312"/>
                <w:color w:val="000000"/>
                <w:sz w:val="24"/>
                <w:szCs w:val="24"/>
                <w:highlight w:val="none"/>
                <w:u w:val="none"/>
                <w:vertAlign w:val="baseline"/>
                <w:lang w:val="en-US" w:eastAsia="zh-CN"/>
              </w:rPr>
              <w:t>/农业类</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leftChars="0"/>
              <w:rPr>
                <w:rFonts w:hint="eastAsia" w:ascii="仿宋_GB2312" w:hAnsi="仿宋_GB2312" w:eastAsia="仿宋_GB2312" w:cs="仿宋_GB2312"/>
                <w:color w:val="000000"/>
                <w:sz w:val="24"/>
                <w:szCs w:val="24"/>
                <w:highlight w:val="none"/>
                <w:u w:val="none"/>
                <w:vertAlign w:val="baseline"/>
              </w:rPr>
            </w:pPr>
            <w:r>
              <w:rPr>
                <w:rFonts w:hint="eastAsia" w:ascii="仿宋_GB2312" w:hAnsi="仿宋_GB2312" w:eastAsia="仿宋_GB2312" w:cs="仿宋_GB2312"/>
                <w:color w:val="000000"/>
                <w:sz w:val="24"/>
                <w:szCs w:val="24"/>
                <w:highlight w:val="none"/>
                <w:u w:val="none"/>
                <w:vertAlign w:val="baseline"/>
                <w:lang w:val="en-US" w:eastAsia="zh-CN"/>
              </w:rPr>
              <w:t>2.</w:t>
            </w:r>
            <w:r>
              <w:rPr>
                <w:rFonts w:hint="eastAsia" w:ascii="仿宋_GB2312" w:hAnsi="仿宋_GB2312" w:eastAsia="仿宋_GB2312" w:cs="仿宋_GB2312"/>
                <w:color w:val="000000"/>
                <w:sz w:val="24"/>
                <w:szCs w:val="24"/>
                <w:highlight w:val="none"/>
                <w:u w:val="none"/>
                <w:vertAlign w:val="baseline"/>
              </w:rPr>
              <w:t>土木建筑大类</w:t>
            </w:r>
            <w:r>
              <w:rPr>
                <w:rFonts w:hint="eastAsia" w:ascii="仿宋_GB2312" w:hAnsi="仿宋_GB2312" w:eastAsia="仿宋_GB2312" w:cs="仿宋_GB2312"/>
                <w:color w:val="000000"/>
                <w:sz w:val="24"/>
                <w:szCs w:val="24"/>
                <w:highlight w:val="none"/>
                <w:u w:val="none"/>
                <w:vertAlign w:val="baseline"/>
                <w:lang w:val="en-US" w:eastAsia="zh-CN"/>
              </w:rPr>
              <w:t>/土建施工类/</w:t>
            </w:r>
            <w:r>
              <w:rPr>
                <w:rFonts w:hint="eastAsia" w:ascii="仿宋_GB2312" w:hAnsi="仿宋_GB2312" w:eastAsia="仿宋_GB2312" w:cs="仿宋_GB2312"/>
                <w:color w:val="000000"/>
                <w:sz w:val="24"/>
                <w:szCs w:val="24"/>
                <w:highlight w:val="none"/>
                <w:u w:val="none"/>
                <w:vertAlign w:val="baseline"/>
              </w:rPr>
              <w:t>建筑设计类</w:t>
            </w:r>
            <w:r>
              <w:rPr>
                <w:rFonts w:hint="eastAsia" w:ascii="仿宋_GB2312" w:hAnsi="仿宋_GB2312" w:eastAsia="仿宋_GB2312" w:cs="仿宋_GB2312"/>
                <w:color w:val="000000"/>
                <w:sz w:val="24"/>
                <w:szCs w:val="24"/>
                <w:highlight w:val="none"/>
                <w:u w:val="none"/>
                <w:vertAlign w:val="baseline"/>
                <w:lang w:val="en-US" w:eastAsia="zh-CN"/>
              </w:rPr>
              <w:t>/建设工程管理类/</w:t>
            </w:r>
            <w:r>
              <w:rPr>
                <w:rFonts w:hint="eastAsia" w:ascii="仿宋_GB2312" w:hAnsi="仿宋_GB2312" w:eastAsia="仿宋_GB2312" w:cs="仿宋_GB2312"/>
                <w:color w:val="000000"/>
                <w:sz w:val="24"/>
                <w:szCs w:val="24"/>
                <w:highlight w:val="none"/>
                <w:u w:val="none"/>
                <w:vertAlign w:val="baseline"/>
              </w:rPr>
              <w:t>城乡规划与管理类</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leftChars="0"/>
              <w:rPr>
                <w:rFonts w:hint="eastAsia" w:ascii="仿宋_GB2312" w:hAnsi="仿宋_GB2312" w:eastAsia="仿宋_GB2312" w:cs="仿宋_GB2312"/>
                <w:color w:val="000000"/>
                <w:sz w:val="24"/>
                <w:szCs w:val="24"/>
                <w:highlight w:val="none"/>
                <w:u w:val="none"/>
                <w:vertAlign w:val="baseline"/>
                <w:lang w:val="en-US" w:eastAsia="zh-CN"/>
              </w:rPr>
            </w:pPr>
            <w:r>
              <w:rPr>
                <w:rFonts w:hint="eastAsia" w:ascii="仿宋_GB2312" w:hAnsi="仿宋_GB2312" w:eastAsia="仿宋_GB2312" w:cs="仿宋_GB2312"/>
                <w:color w:val="000000"/>
                <w:sz w:val="24"/>
                <w:szCs w:val="24"/>
                <w:highlight w:val="none"/>
                <w:u w:val="none"/>
                <w:vertAlign w:val="baseline"/>
                <w:lang w:val="en-US" w:eastAsia="zh-CN"/>
              </w:rPr>
              <w:t>3.资源环境与安全大类/环境保护类</w:t>
            </w:r>
          </w:p>
          <w:p>
            <w:pPr>
              <w:keepNext w:val="0"/>
              <w:keepLines w:val="0"/>
              <w:pageBreakBefore w:val="0"/>
              <w:kinsoku/>
              <w:wordWrap/>
              <w:overflowPunct/>
              <w:topLinePunct w:val="0"/>
              <w:autoSpaceDE/>
              <w:autoSpaceDN/>
              <w:bidi w:val="0"/>
              <w:spacing w:beforeAutospacing="0" w:afterAutospacing="0" w:line="600" w:lineRule="exact"/>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u w:val="none"/>
                <w:vertAlign w:val="baseline"/>
                <w:lang w:val="en-US" w:eastAsia="zh-CN"/>
              </w:rPr>
              <w:t>4.文化艺术大类/艺术设计类</w:t>
            </w:r>
            <w:r>
              <w:rPr>
                <w:rFonts w:hint="eastAsia" w:ascii="仿宋_GB2312" w:hAnsi="仿宋_GB2312" w:cs="仿宋_GB2312"/>
                <w:color w:val="000000"/>
                <w:sz w:val="24"/>
                <w:szCs w:val="24"/>
                <w:highlight w:val="none"/>
                <w:u w:val="none"/>
                <w:vertAlign w:val="baseline"/>
                <w:lang w:val="en-US" w:eastAsia="zh-CN"/>
              </w:rPr>
              <w:t xml:space="preserve">  </w:t>
            </w:r>
            <w:r>
              <w:rPr>
                <w:rFonts w:hint="eastAsia" w:ascii="仿宋_GB2312" w:hAnsi="仿宋_GB2312" w:eastAsia="仿宋_GB2312" w:cs="仿宋_GB2312"/>
                <w:color w:val="000000"/>
                <w:sz w:val="24"/>
                <w:szCs w:val="24"/>
                <w:highlight w:val="none"/>
                <w:u w:val="none"/>
                <w:vertAlign w:val="baseline"/>
                <w:lang w:val="en-US" w:eastAsia="zh-CN"/>
              </w:rPr>
              <w:t>5.交通运输大类/道路运输类</w:t>
            </w:r>
          </w:p>
        </w:tc>
      </w:tr>
      <w:tr>
        <w:tblPrEx>
          <w:tblCellMar>
            <w:top w:w="0" w:type="dxa"/>
            <w:left w:w="85" w:type="dxa"/>
            <w:bottom w:w="0" w:type="dxa"/>
            <w:right w:w="85" w:type="dxa"/>
          </w:tblCellMar>
        </w:tblPrEx>
        <w:trPr>
          <w:trHeight w:val="1816" w:hRule="exact"/>
        </w:trPr>
        <w:tc>
          <w:tcPr>
            <w:tcW w:w="110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kinsoku/>
              <w:wordWrap/>
              <w:overflowPunct/>
              <w:topLinePunct w:val="0"/>
              <w:autoSpaceDE/>
              <w:autoSpaceDN/>
              <w:bidi w:val="0"/>
              <w:snapToGrid w:val="0"/>
              <w:spacing w:beforeAutospacing="0" w:afterAutospacing="0"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4"/>
              </w:rPr>
              <w:t>市场营销</w:t>
            </w:r>
          </w:p>
        </w:tc>
        <w:tc>
          <w:tcPr>
            <w:tcW w:w="3894"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kinsoku/>
              <w:wordWrap/>
              <w:overflowPunct/>
              <w:topLinePunct w:val="0"/>
              <w:autoSpaceDE/>
              <w:autoSpaceDN/>
              <w:bidi w:val="0"/>
              <w:snapToGrid w:val="0"/>
              <w:spacing w:beforeAutospacing="0" w:afterAutospacing="0" w:line="600" w:lineRule="exact"/>
              <w:jc w:val="left"/>
              <w:rPr>
                <w:rFonts w:hint="eastAsia" w:ascii="仿宋_GB2312" w:hAnsi="仿宋_GB2312" w:eastAsia="仿宋_GB2312" w:cs="仿宋_GB2312"/>
                <w:b w:val="0"/>
                <w:bCs w:val="0"/>
                <w:i w:val="0"/>
                <w:color w:val="000000"/>
                <w:kern w:val="0"/>
                <w:sz w:val="24"/>
                <w:szCs w:val="24"/>
                <w:highlight w:val="none"/>
                <w:u w:val="none"/>
                <w:lang w:val="en-US" w:eastAsia="zh-CN" w:bidi="ar"/>
              </w:rPr>
            </w:pPr>
            <w:r>
              <w:rPr>
                <w:rFonts w:hint="eastAsia" w:ascii="仿宋_GB2312" w:hAnsi="仿宋_GB2312" w:eastAsia="仿宋_GB2312" w:cs="仿宋_GB2312"/>
                <w:b w:val="0"/>
                <w:bCs w:val="0"/>
                <w:kern w:val="0"/>
                <w:sz w:val="24"/>
                <w:szCs w:val="24"/>
                <w:highlight w:val="none"/>
                <w:lang w:val="en-US" w:eastAsia="zh-CN"/>
              </w:rPr>
              <w:t>1.</w:t>
            </w:r>
            <w:r>
              <w:rPr>
                <w:rFonts w:hint="eastAsia" w:ascii="仿宋_GB2312" w:hAnsi="仿宋_GB2312" w:eastAsia="仿宋_GB2312" w:cs="仿宋_GB2312"/>
                <w:b w:val="0"/>
                <w:bCs w:val="0"/>
                <w:kern w:val="0"/>
                <w:sz w:val="24"/>
                <w:szCs w:val="24"/>
                <w:highlight w:val="none"/>
              </w:rPr>
              <w:t>电子与信息大类</w:t>
            </w:r>
            <w:r>
              <w:rPr>
                <w:rFonts w:hint="eastAsia" w:ascii="仿宋_GB2312" w:hAnsi="仿宋_GB2312" w:eastAsia="仿宋_GB2312" w:cs="仿宋_GB2312"/>
                <w:b w:val="0"/>
                <w:bCs w:val="0"/>
                <w:kern w:val="0"/>
                <w:sz w:val="24"/>
                <w:szCs w:val="24"/>
                <w:highlight w:val="none"/>
                <w:lang w:val="en-US" w:eastAsia="zh-CN"/>
              </w:rPr>
              <w:t>2.</w:t>
            </w:r>
            <w:r>
              <w:rPr>
                <w:rFonts w:hint="eastAsia" w:ascii="仿宋_GB2312" w:hAnsi="仿宋_GB2312" w:eastAsia="仿宋_GB2312" w:cs="仿宋_GB2312"/>
                <w:b w:val="0"/>
                <w:bCs w:val="0"/>
                <w:kern w:val="0"/>
                <w:sz w:val="24"/>
                <w:szCs w:val="24"/>
                <w:highlight w:val="none"/>
              </w:rPr>
              <w:t>财经商贸大类</w:t>
            </w:r>
            <w:r>
              <w:rPr>
                <w:rFonts w:hint="eastAsia" w:ascii="仿宋_GB2312" w:hAnsi="仿宋_GB2312" w:eastAsia="仿宋_GB2312" w:cs="仿宋_GB2312"/>
                <w:b w:val="0"/>
                <w:bCs w:val="0"/>
                <w:kern w:val="0"/>
                <w:sz w:val="24"/>
                <w:szCs w:val="24"/>
                <w:highlight w:val="none"/>
                <w:lang w:val="en-US" w:eastAsia="zh-CN"/>
              </w:rPr>
              <w:t>3.</w:t>
            </w:r>
            <w:r>
              <w:rPr>
                <w:rFonts w:hint="eastAsia" w:ascii="仿宋_GB2312" w:hAnsi="仿宋_GB2312" w:eastAsia="仿宋_GB2312" w:cs="仿宋_GB2312"/>
                <w:b w:val="0"/>
                <w:bCs w:val="0"/>
                <w:kern w:val="0"/>
                <w:sz w:val="24"/>
                <w:szCs w:val="24"/>
                <w:highlight w:val="none"/>
              </w:rPr>
              <w:t>轻工纺织大类</w:t>
            </w:r>
            <w:r>
              <w:rPr>
                <w:rFonts w:hint="eastAsia" w:ascii="仿宋_GB2312" w:hAnsi="仿宋_GB2312" w:eastAsia="仿宋_GB2312" w:cs="仿宋_GB2312"/>
                <w:b w:val="0"/>
                <w:bCs w:val="0"/>
                <w:kern w:val="0"/>
                <w:sz w:val="24"/>
                <w:szCs w:val="24"/>
                <w:highlight w:val="none"/>
                <w:lang w:val="en-US" w:eastAsia="zh-CN"/>
              </w:rPr>
              <w:t>4.</w:t>
            </w:r>
            <w:r>
              <w:rPr>
                <w:rFonts w:hint="eastAsia" w:ascii="仿宋_GB2312" w:hAnsi="仿宋_GB2312" w:eastAsia="仿宋_GB2312" w:cs="仿宋_GB2312"/>
                <w:b w:val="0"/>
                <w:bCs w:val="0"/>
                <w:kern w:val="0"/>
                <w:sz w:val="24"/>
                <w:szCs w:val="24"/>
                <w:highlight w:val="none"/>
              </w:rPr>
              <w:t>文化艺术大类</w:t>
            </w:r>
            <w:r>
              <w:rPr>
                <w:rFonts w:hint="eastAsia" w:ascii="仿宋_GB2312" w:hAnsi="仿宋_GB2312" w:eastAsia="仿宋_GB2312" w:cs="仿宋_GB2312"/>
                <w:b w:val="0"/>
                <w:bCs w:val="0"/>
                <w:kern w:val="0"/>
                <w:sz w:val="24"/>
                <w:szCs w:val="24"/>
                <w:highlight w:val="none"/>
                <w:lang w:val="en-US" w:eastAsia="zh-CN"/>
              </w:rPr>
              <w:t>5.</w:t>
            </w:r>
            <w:r>
              <w:rPr>
                <w:rFonts w:hint="eastAsia" w:ascii="仿宋_GB2312" w:hAnsi="仿宋_GB2312" w:eastAsia="仿宋_GB2312" w:cs="仿宋_GB2312"/>
                <w:b w:val="0"/>
                <w:bCs w:val="0"/>
                <w:kern w:val="0"/>
                <w:sz w:val="24"/>
                <w:szCs w:val="24"/>
                <w:highlight w:val="none"/>
              </w:rPr>
              <w:t>土木建筑大类</w:t>
            </w:r>
            <w:r>
              <w:rPr>
                <w:rFonts w:hint="eastAsia" w:ascii="仿宋_GB2312" w:hAnsi="仿宋_GB2312" w:eastAsia="仿宋_GB2312" w:cs="仿宋_GB2312"/>
                <w:b w:val="0"/>
                <w:bCs w:val="0"/>
                <w:kern w:val="0"/>
                <w:sz w:val="24"/>
                <w:szCs w:val="24"/>
                <w:highlight w:val="none"/>
                <w:lang w:val="en-US" w:eastAsia="zh-CN"/>
              </w:rPr>
              <w:t>6.交通运输大类7.旅游大类</w:t>
            </w:r>
            <w:r>
              <w:rPr>
                <w:rFonts w:hint="eastAsia" w:ascii="仿宋_GB2312" w:hAnsi="仿宋_GB2312" w:eastAsia="仿宋_GB2312" w:cs="仿宋_GB2312"/>
                <w:b w:val="0"/>
                <w:bCs w:val="0"/>
                <w:i w:val="0"/>
                <w:color w:val="000000"/>
                <w:kern w:val="0"/>
                <w:sz w:val="24"/>
                <w:szCs w:val="24"/>
                <w:highlight w:val="none"/>
                <w:u w:val="none"/>
                <w:lang w:val="en-US" w:eastAsia="zh-CN" w:bidi="ar"/>
              </w:rPr>
              <w:t>8.医药卫生大类</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leftChars="0"/>
              <w:jc w:val="both"/>
              <w:textAlignment w:val="center"/>
              <w:rPr>
                <w:rFonts w:hint="eastAsia" w:ascii="仿宋_GB2312" w:hAnsi="仿宋_GB2312" w:eastAsia="仿宋_GB2312" w:cs="仿宋_GB2312"/>
                <w:color w:val="000000"/>
                <w:kern w:val="0"/>
                <w:sz w:val="24"/>
                <w:szCs w:val="24"/>
                <w:highlight w:val="none"/>
                <w:u w:val="none"/>
                <w:lang w:val="en-US" w:eastAsia="zh-CN"/>
              </w:rPr>
            </w:pPr>
            <w:r>
              <w:rPr>
                <w:rFonts w:hint="eastAsia" w:ascii="仿宋_GB2312" w:hAnsi="仿宋_GB2312" w:cs="仿宋_GB2312"/>
                <w:color w:val="000000"/>
                <w:kern w:val="0"/>
                <w:sz w:val="24"/>
                <w:szCs w:val="24"/>
                <w:highlight w:val="none"/>
                <w:lang w:val="en-US" w:eastAsia="zh-CN"/>
              </w:rPr>
              <w:t>9</w:t>
            </w:r>
            <w:r>
              <w:rPr>
                <w:rFonts w:hint="eastAsia" w:ascii="仿宋_GB2312" w:hAnsi="仿宋_GB2312" w:eastAsia="仿宋_GB2312" w:cs="仿宋_GB2312"/>
                <w:color w:val="000000"/>
                <w:kern w:val="0"/>
                <w:sz w:val="24"/>
                <w:szCs w:val="24"/>
                <w:highlight w:val="none"/>
                <w:lang w:val="en-US" w:eastAsia="zh-CN"/>
              </w:rPr>
              <w:t>.公共管理与服务大类</w:t>
            </w:r>
            <w:r>
              <w:rPr>
                <w:rFonts w:hint="eastAsia" w:ascii="仿宋_GB2312" w:hAnsi="仿宋_GB2312" w:cs="仿宋_GB2312"/>
                <w:color w:val="000000"/>
                <w:kern w:val="0"/>
                <w:sz w:val="24"/>
                <w:szCs w:val="24"/>
                <w:highlight w:val="none"/>
                <w:lang w:val="en-US" w:eastAsia="zh-CN"/>
              </w:rPr>
              <w:t>10</w:t>
            </w:r>
            <w:r>
              <w:rPr>
                <w:rFonts w:hint="eastAsia" w:ascii="仿宋_GB2312" w:hAnsi="仿宋_GB2312" w:eastAsia="仿宋_GB2312" w:cs="仿宋_GB2312"/>
                <w:color w:val="000000"/>
                <w:kern w:val="0"/>
                <w:sz w:val="24"/>
                <w:szCs w:val="24"/>
                <w:highlight w:val="none"/>
                <w:lang w:val="en-US" w:eastAsia="zh-CN"/>
              </w:rPr>
              <w:t>.新闻传播大类</w:t>
            </w:r>
          </w:p>
        </w:tc>
      </w:tr>
    </w:tbl>
    <w:p>
      <w:pPr>
        <w:keepNext w:val="0"/>
        <w:keepLines w:val="0"/>
        <w:pageBreakBefore w:val="0"/>
        <w:widowControl/>
        <w:kinsoku/>
        <w:wordWrap/>
        <w:overflowPunct/>
        <w:topLinePunct w:val="0"/>
        <w:autoSpaceDE/>
        <w:autoSpaceDN/>
        <w:bidi w:val="0"/>
        <w:spacing w:beforeAutospacing="0" w:afterAutospacing="0" w:line="600" w:lineRule="exact"/>
        <w:jc w:val="left"/>
        <w:rPr>
          <w:rFonts w:ascii="仿宋_GB2312" w:hAnsi="黑体"/>
          <w:b/>
          <w:sz w:val="36"/>
          <w:szCs w:val="36"/>
        </w:rPr>
      </w:pPr>
      <w:r>
        <w:rPr>
          <w:rFonts w:hint="eastAsia" w:ascii="仿宋_GB2312" w:hAnsi="黑体"/>
          <w:b/>
          <w:sz w:val="36"/>
          <w:szCs w:val="36"/>
        </w:rPr>
        <w:t>附件2</w:t>
      </w:r>
    </w:p>
    <w:p>
      <w:pPr>
        <w:keepNext w:val="0"/>
        <w:keepLines w:val="0"/>
        <w:pageBreakBefore w:val="0"/>
        <w:kinsoku/>
        <w:wordWrap/>
        <w:overflowPunct/>
        <w:topLinePunct w:val="0"/>
        <w:autoSpaceDE/>
        <w:autoSpaceDN/>
        <w:bidi w:val="0"/>
        <w:spacing w:beforeAutospacing="0" w:afterAutospacing="0" w:line="600" w:lineRule="exact"/>
        <w:ind w:firstLine="1264" w:firstLineChars="400"/>
        <w:jc w:val="center"/>
        <w:rPr>
          <w:rFonts w:hint="eastAsia" w:ascii="仿宋_GB2312" w:hAnsi="Arial" w:cs="Arial"/>
          <w:b/>
          <w:bCs/>
          <w:color w:val="000000"/>
          <w:szCs w:val="32"/>
        </w:rPr>
      </w:pPr>
      <w:r>
        <w:rPr>
          <w:rFonts w:hint="eastAsia" w:ascii="仿宋_GB2312" w:hAnsi="Arial" w:cs="Arial"/>
          <w:b/>
          <w:bCs/>
          <w:color w:val="000000"/>
          <w:szCs w:val="32"/>
        </w:rPr>
        <w:t>武汉设计工程学院退役大学生士兵补录</w:t>
      </w:r>
    </w:p>
    <w:p>
      <w:pPr>
        <w:keepNext w:val="0"/>
        <w:keepLines w:val="0"/>
        <w:pageBreakBefore w:val="0"/>
        <w:kinsoku/>
        <w:wordWrap/>
        <w:overflowPunct/>
        <w:topLinePunct w:val="0"/>
        <w:autoSpaceDE/>
        <w:autoSpaceDN/>
        <w:bidi w:val="0"/>
        <w:spacing w:beforeAutospacing="0" w:afterAutospacing="0" w:line="600" w:lineRule="exact"/>
        <w:ind w:firstLine="1264" w:firstLineChars="400"/>
        <w:jc w:val="center"/>
        <w:rPr>
          <w:rFonts w:ascii="仿宋_GB2312" w:hAnsi="Arial" w:cs="Arial"/>
          <w:b/>
          <w:bCs/>
          <w:color w:val="000000"/>
          <w:szCs w:val="32"/>
        </w:rPr>
      </w:pPr>
      <w:r>
        <w:rPr>
          <w:rFonts w:hint="eastAsia" w:ascii="仿宋_GB2312" w:hAnsi="Arial" w:cs="Arial"/>
          <w:b/>
          <w:bCs/>
          <w:color w:val="000000"/>
          <w:szCs w:val="32"/>
          <w:lang w:eastAsia="zh-CN"/>
        </w:rPr>
        <w:t>职业适应性</w:t>
      </w:r>
      <w:r>
        <w:rPr>
          <w:rFonts w:hint="eastAsia" w:ascii="仿宋_GB2312" w:hAnsi="Arial" w:cs="Arial"/>
          <w:b/>
          <w:bCs/>
          <w:color w:val="000000"/>
          <w:szCs w:val="32"/>
        </w:rPr>
        <w:t>综合考查办法</w:t>
      </w:r>
    </w:p>
    <w:p>
      <w:pPr>
        <w:keepNext w:val="0"/>
        <w:keepLines w:val="0"/>
        <w:pageBreakBefore w:val="0"/>
        <w:kinsoku/>
        <w:wordWrap/>
        <w:overflowPunct/>
        <w:topLinePunct w:val="0"/>
        <w:autoSpaceDE/>
        <w:autoSpaceDN/>
        <w:bidi w:val="0"/>
        <w:spacing w:beforeAutospacing="0" w:afterAutospacing="0" w:line="600" w:lineRule="exact"/>
        <w:ind w:firstLine="1264" w:firstLineChars="400"/>
        <w:rPr>
          <w:rFonts w:ascii="仿宋_GB2312" w:hAnsi="Arial" w:cs="Arial"/>
          <w:color w:val="000000"/>
          <w:szCs w:val="32"/>
        </w:rPr>
      </w:pP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32" w:firstLineChars="200"/>
        <w:rPr>
          <w:rFonts w:ascii="仿宋_GB2312" w:hAnsi="仿宋_GB2312" w:cs="仿宋_GB2312"/>
          <w:sz w:val="32"/>
          <w:szCs w:val="32"/>
        </w:rPr>
      </w:pPr>
      <w:r>
        <w:rPr>
          <w:rFonts w:hint="eastAsia" w:ascii="仿宋_GB2312" w:hAnsi="仿宋_GB2312" w:cs="仿宋_GB2312"/>
          <w:sz w:val="32"/>
          <w:szCs w:val="32"/>
        </w:rPr>
        <w:t>一、考查方式：线上面试</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32" w:firstLineChars="200"/>
        <w:rPr>
          <w:rFonts w:ascii="仿宋_GB2312" w:hAnsi="仿宋_GB2312" w:cs="仿宋_GB2312"/>
          <w:sz w:val="32"/>
          <w:szCs w:val="32"/>
        </w:rPr>
      </w:pPr>
      <w:r>
        <w:rPr>
          <w:rFonts w:hint="eastAsia" w:ascii="仿宋_GB2312" w:hAnsi="仿宋_GB2312" w:cs="仿宋_GB2312"/>
          <w:sz w:val="32"/>
          <w:szCs w:val="32"/>
        </w:rPr>
        <w:t>二、考查内容</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32" w:firstLineChars="200"/>
        <w:rPr>
          <w:rFonts w:ascii="仿宋_GB2312" w:hAnsi="仿宋_GB2312" w:cs="仿宋_GB2312"/>
          <w:sz w:val="32"/>
          <w:szCs w:val="32"/>
        </w:rPr>
      </w:pPr>
      <w:r>
        <w:rPr>
          <w:rFonts w:hint="eastAsia" w:ascii="仿宋_GB2312" w:hAnsi="仿宋_GB2312" w:cs="仿宋_GB2312"/>
          <w:sz w:val="32"/>
          <w:szCs w:val="32"/>
        </w:rPr>
        <w:t>主要考查考生的心理素质、应变能力、表达能力、逻辑思维能力及其对专业技能的掌握和应用情况。</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32" w:firstLineChars="200"/>
        <w:rPr>
          <w:rFonts w:ascii="仿宋_GB2312" w:hAnsi="仿宋_GB2312" w:cs="仿宋_GB2312"/>
          <w:szCs w:val="32"/>
        </w:rPr>
      </w:pPr>
      <w:r>
        <w:rPr>
          <w:rFonts w:hint="eastAsia" w:ascii="仿宋_GB2312" w:hAnsi="仿宋_GB2312" w:cs="仿宋_GB2312"/>
          <w:szCs w:val="32"/>
        </w:rPr>
        <w:t>三、面试要求及流程</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32" w:firstLineChars="200"/>
        <w:rPr>
          <w:rFonts w:ascii="仿宋_GB2312" w:hAnsi="仿宋_GB2312" w:cs="仿宋_GB2312"/>
          <w:szCs w:val="32"/>
        </w:rPr>
      </w:pPr>
      <w:r>
        <w:rPr>
          <w:rFonts w:hint="eastAsia" w:ascii="仿宋_GB2312" w:hAnsi="仿宋_GB2312" w:cs="仿宋_GB2312"/>
          <w:szCs w:val="32"/>
        </w:rPr>
        <w:t>1.面试要求</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32" w:firstLineChars="200"/>
        <w:rPr>
          <w:rFonts w:ascii="仿宋_GB2312" w:hAnsi="仿宋_GB2312" w:cs="仿宋_GB2312"/>
          <w:sz w:val="32"/>
          <w:szCs w:val="32"/>
        </w:rPr>
      </w:pPr>
      <w:r>
        <w:rPr>
          <w:rFonts w:hint="eastAsia" w:ascii="仿宋_GB2312" w:hAnsi="仿宋_GB2312" w:cs="仿宋_GB2312"/>
          <w:sz w:val="32"/>
          <w:szCs w:val="32"/>
        </w:rPr>
        <w:t>面试过程中，考生不得</w:t>
      </w:r>
      <w:r>
        <w:rPr>
          <w:rFonts w:hint="eastAsia" w:ascii="仿宋_GB2312" w:hAnsi="仿宋_GB2312" w:cs="仿宋_GB2312"/>
          <w:sz w:val="32"/>
          <w:szCs w:val="32"/>
          <w:lang w:eastAsia="zh-CN"/>
        </w:rPr>
        <w:t>透露</w:t>
      </w:r>
      <w:r>
        <w:rPr>
          <w:rFonts w:hint="eastAsia" w:ascii="仿宋_GB2312" w:hAnsi="仿宋_GB2312" w:cs="仿宋_GB2312"/>
          <w:sz w:val="32"/>
          <w:szCs w:val="32"/>
        </w:rPr>
        <w:t>自身姓名、毕业学校等可能影响面试专家</w:t>
      </w:r>
      <w:r>
        <w:rPr>
          <w:rFonts w:hint="eastAsia" w:ascii="仿宋_GB2312" w:hAnsi="仿宋_GB2312" w:cs="仿宋_GB2312"/>
          <w:sz w:val="32"/>
          <w:szCs w:val="32"/>
          <w:lang w:val="en-US" w:eastAsia="zh-CN"/>
        </w:rPr>
        <w:t>作</w:t>
      </w:r>
      <w:r>
        <w:rPr>
          <w:rFonts w:hint="eastAsia" w:ascii="仿宋_GB2312" w:hAnsi="仿宋_GB2312" w:cs="仿宋_GB2312"/>
          <w:sz w:val="32"/>
          <w:szCs w:val="32"/>
        </w:rPr>
        <w:t>出公</w:t>
      </w:r>
      <w:r>
        <w:rPr>
          <w:rFonts w:hint="eastAsia" w:ascii="仿宋_GB2312" w:hAnsi="仿宋_GB2312" w:cs="仿宋_GB2312"/>
          <w:sz w:val="32"/>
          <w:szCs w:val="32"/>
          <w:lang w:val="en-US" w:eastAsia="zh-CN"/>
        </w:rPr>
        <w:t>正</w:t>
      </w:r>
      <w:r>
        <w:rPr>
          <w:rFonts w:hint="eastAsia" w:ascii="仿宋_GB2312" w:hAnsi="仿宋_GB2312" w:cs="仿宋_GB2312"/>
          <w:sz w:val="32"/>
          <w:szCs w:val="32"/>
        </w:rPr>
        <w:t>评分的相关个人信息</w:t>
      </w:r>
      <w:r>
        <w:rPr>
          <w:rFonts w:hint="eastAsia" w:ascii="仿宋_GB2312" w:hAnsi="仿宋_GB2312" w:cs="仿宋_GB2312"/>
          <w:sz w:val="32"/>
          <w:szCs w:val="32"/>
          <w:lang w:eastAsia="zh-CN"/>
        </w:rPr>
        <w:t>。</w:t>
      </w:r>
      <w:bookmarkStart w:id="0" w:name="_GoBack"/>
      <w:bookmarkEnd w:id="0"/>
    </w:p>
    <w:p>
      <w:pPr>
        <w:keepNext w:val="0"/>
        <w:keepLines w:val="0"/>
        <w:pageBreakBefore w:val="0"/>
        <w:kinsoku/>
        <w:wordWrap/>
        <w:overflowPunct/>
        <w:topLinePunct w:val="0"/>
        <w:autoSpaceDE/>
        <w:autoSpaceDN/>
        <w:bidi w:val="0"/>
        <w:spacing w:beforeAutospacing="0" w:afterAutospacing="0" w:line="600" w:lineRule="exact"/>
        <w:ind w:firstLine="632" w:firstLineChars="200"/>
        <w:rPr>
          <w:rFonts w:ascii="仿宋_GB2312" w:hAnsi="仿宋_GB2312" w:cs="仿宋_GB2312"/>
          <w:kern w:val="0"/>
          <w:szCs w:val="32"/>
        </w:rPr>
      </w:pPr>
      <w:r>
        <w:rPr>
          <w:rFonts w:hint="eastAsia" w:ascii="仿宋_GB2312" w:hAnsi="仿宋_GB2312" w:cs="仿宋_GB2312"/>
          <w:kern w:val="0"/>
          <w:szCs w:val="32"/>
        </w:rPr>
        <w:t>2.基本程序</w:t>
      </w:r>
    </w:p>
    <w:p>
      <w:pPr>
        <w:keepNext w:val="0"/>
        <w:keepLines w:val="0"/>
        <w:pageBreakBefore w:val="0"/>
        <w:kinsoku/>
        <w:wordWrap/>
        <w:overflowPunct/>
        <w:topLinePunct w:val="0"/>
        <w:autoSpaceDE/>
        <w:autoSpaceDN/>
        <w:bidi w:val="0"/>
        <w:spacing w:beforeAutospacing="0" w:afterAutospacing="0" w:line="600" w:lineRule="exact"/>
        <w:ind w:firstLine="632" w:firstLineChars="200"/>
        <w:rPr>
          <w:rFonts w:ascii="仿宋_GB2312" w:hAnsi="仿宋_GB2312" w:cs="仿宋_GB2312"/>
          <w:kern w:val="0"/>
          <w:szCs w:val="32"/>
        </w:rPr>
      </w:pPr>
      <w:r>
        <w:rPr>
          <w:rFonts w:hint="eastAsia" w:ascii="仿宋_GB2312" w:hAnsi="仿宋_GB2312" w:cs="仿宋_GB2312"/>
          <w:kern w:val="0"/>
          <w:szCs w:val="32"/>
        </w:rPr>
        <w:t>（1）考生抽取面试顺序号及1道面试题目，并就面试题目进行准备，面试时间不超过15分钟；</w:t>
      </w:r>
    </w:p>
    <w:p>
      <w:pPr>
        <w:keepNext w:val="0"/>
        <w:keepLines w:val="0"/>
        <w:pageBreakBefore w:val="0"/>
        <w:kinsoku/>
        <w:wordWrap/>
        <w:overflowPunct/>
        <w:topLinePunct w:val="0"/>
        <w:autoSpaceDE/>
        <w:autoSpaceDN/>
        <w:bidi w:val="0"/>
        <w:spacing w:beforeAutospacing="0" w:afterAutospacing="0" w:line="600" w:lineRule="exact"/>
        <w:ind w:firstLine="632" w:firstLineChars="200"/>
        <w:rPr>
          <w:rFonts w:ascii="仿宋_GB2312" w:hAnsi="仿宋_GB2312" w:cs="仿宋_GB2312"/>
          <w:kern w:val="0"/>
          <w:szCs w:val="32"/>
        </w:rPr>
      </w:pPr>
      <w:r>
        <w:rPr>
          <w:rFonts w:hint="eastAsia" w:ascii="仿宋_GB2312" w:hAnsi="仿宋_GB2312" w:cs="仿宋_GB2312"/>
          <w:kern w:val="0"/>
          <w:szCs w:val="32"/>
        </w:rPr>
        <w:t>（2）考生宣读面试题目并口头回答；</w:t>
      </w:r>
    </w:p>
    <w:p>
      <w:pPr>
        <w:keepNext w:val="0"/>
        <w:keepLines w:val="0"/>
        <w:pageBreakBefore w:val="0"/>
        <w:kinsoku/>
        <w:wordWrap/>
        <w:overflowPunct/>
        <w:topLinePunct w:val="0"/>
        <w:autoSpaceDE/>
        <w:autoSpaceDN/>
        <w:bidi w:val="0"/>
        <w:spacing w:beforeAutospacing="0" w:afterAutospacing="0" w:line="600" w:lineRule="exact"/>
        <w:ind w:firstLine="632" w:firstLineChars="200"/>
        <w:rPr>
          <w:rFonts w:ascii="仿宋_GB2312" w:hAnsi="仿宋_GB2312" w:cs="仿宋_GB2312"/>
          <w:kern w:val="0"/>
          <w:szCs w:val="32"/>
        </w:rPr>
      </w:pPr>
      <w:r>
        <w:rPr>
          <w:rFonts w:hint="eastAsia" w:ascii="仿宋_GB2312" w:hAnsi="仿宋_GB2312" w:cs="仿宋_GB2312"/>
          <w:kern w:val="0"/>
          <w:szCs w:val="32"/>
        </w:rPr>
        <w:t>（3）所有考生面试完毕后，由考查组评委对考生面试情况进行评分，每位考生的面试得分为5名评委专家评分的平均分。</w:t>
      </w:r>
    </w:p>
    <w:p>
      <w:pPr>
        <w:keepNext w:val="0"/>
        <w:keepLines w:val="0"/>
        <w:pageBreakBefore w:val="0"/>
        <w:kinsoku/>
        <w:wordWrap/>
        <w:overflowPunct/>
        <w:topLinePunct w:val="0"/>
        <w:autoSpaceDE/>
        <w:autoSpaceDN/>
        <w:bidi w:val="0"/>
        <w:spacing w:beforeAutospacing="0" w:afterAutospacing="0" w:line="600" w:lineRule="exact"/>
        <w:ind w:firstLine="632" w:firstLineChars="200"/>
        <w:rPr>
          <w:rFonts w:ascii="仿宋_GB2312" w:hAnsi="仿宋_GB2312" w:cs="仿宋_GB2312"/>
          <w:kern w:val="0"/>
          <w:szCs w:val="32"/>
        </w:rPr>
      </w:pPr>
      <w:r>
        <w:rPr>
          <w:rFonts w:hint="eastAsia" w:ascii="仿宋_GB2312" w:hAnsi="仿宋_GB2312" w:cs="仿宋_GB2312"/>
          <w:kern w:val="0"/>
          <w:szCs w:val="32"/>
        </w:rPr>
        <w:t>3.评分细则</w:t>
      </w:r>
    </w:p>
    <w:p>
      <w:pPr>
        <w:keepNext w:val="0"/>
        <w:keepLines w:val="0"/>
        <w:pageBreakBefore w:val="0"/>
        <w:kinsoku/>
        <w:wordWrap/>
        <w:overflowPunct/>
        <w:topLinePunct w:val="0"/>
        <w:autoSpaceDE/>
        <w:autoSpaceDN/>
        <w:bidi w:val="0"/>
        <w:spacing w:beforeAutospacing="0" w:afterAutospacing="0" w:line="600" w:lineRule="exact"/>
        <w:ind w:firstLine="632" w:firstLineChars="200"/>
        <w:rPr>
          <w:rFonts w:ascii="仿宋_GB2312" w:hAnsi="仿宋_GB2312" w:cs="仿宋_GB2312"/>
          <w:kern w:val="0"/>
          <w:szCs w:val="32"/>
        </w:rPr>
      </w:pPr>
      <w:r>
        <w:rPr>
          <w:rFonts w:hint="eastAsia" w:ascii="仿宋_GB2312" w:hAnsi="仿宋_GB2312" w:cs="仿宋_GB2312"/>
          <w:kern w:val="0"/>
          <w:szCs w:val="32"/>
        </w:rPr>
        <w:t>考生的职业技能综合考查成绩满分100分，其中：个人基本素质40分，职业能力考查60分。</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rPr>
          <w:rFonts w:ascii="仿宋_GB2312" w:hAnsi="仿宋_GB2312" w:cs="仿宋_GB2312"/>
          <w:sz w:val="32"/>
          <w:szCs w:val="32"/>
        </w:rPr>
      </w:pPr>
    </w:p>
    <w:tbl>
      <w:tblPr>
        <w:tblStyle w:val="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1755"/>
        <w:gridCol w:w="398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项目</w:t>
            </w:r>
          </w:p>
        </w:tc>
        <w:tc>
          <w:tcPr>
            <w:tcW w:w="17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考查内容</w:t>
            </w:r>
          </w:p>
        </w:tc>
        <w:tc>
          <w:tcPr>
            <w:tcW w:w="398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评分标准</w:t>
            </w:r>
          </w:p>
        </w:tc>
        <w:tc>
          <w:tcPr>
            <w:tcW w:w="10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vMerge w:val="restart"/>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个人基本素质</w:t>
            </w:r>
          </w:p>
        </w:tc>
        <w:tc>
          <w:tcPr>
            <w:tcW w:w="17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仪表仪态</w:t>
            </w:r>
          </w:p>
        </w:tc>
        <w:tc>
          <w:tcPr>
            <w:tcW w:w="398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rPr>
                <w:rFonts w:cs="宋体"/>
              </w:rPr>
            </w:pPr>
            <w:r>
              <w:rPr>
                <w:rFonts w:hint="eastAsia" w:cs="宋体"/>
              </w:rPr>
              <w:t>穿着得体、举止大方、姿态自然。</w:t>
            </w:r>
          </w:p>
        </w:tc>
        <w:tc>
          <w:tcPr>
            <w:tcW w:w="10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00" w:type="dxa"/>
            <w:vMerge w:val="continue"/>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p>
        </w:tc>
        <w:tc>
          <w:tcPr>
            <w:tcW w:w="17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心理素质</w:t>
            </w:r>
          </w:p>
        </w:tc>
        <w:tc>
          <w:tcPr>
            <w:tcW w:w="398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rPr>
                <w:rFonts w:cs="宋体"/>
              </w:rPr>
            </w:pPr>
            <w:r>
              <w:rPr>
                <w:rFonts w:hint="eastAsia" w:cs="宋体"/>
              </w:rPr>
              <w:t>活泼开朗，积极上进，有自信心，能够冷静地处理问题，有一定的情绪调节和自控能力。</w:t>
            </w:r>
          </w:p>
        </w:tc>
        <w:tc>
          <w:tcPr>
            <w:tcW w:w="10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00" w:type="dxa"/>
            <w:vMerge w:val="continue"/>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p>
        </w:tc>
        <w:tc>
          <w:tcPr>
            <w:tcW w:w="17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表达能力</w:t>
            </w:r>
          </w:p>
        </w:tc>
        <w:tc>
          <w:tcPr>
            <w:tcW w:w="398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rPr>
                <w:rFonts w:cs="宋体"/>
              </w:rPr>
            </w:pPr>
            <w:r>
              <w:rPr>
                <w:rFonts w:hint="eastAsia" w:cs="宋体"/>
              </w:rPr>
              <w:t>口齿清楚，善于交流，语速适中，表达流畅，能较准确地表达自己的观点，并能对提问做出恰当的回应。</w:t>
            </w:r>
          </w:p>
        </w:tc>
        <w:tc>
          <w:tcPr>
            <w:tcW w:w="10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100" w:type="dxa"/>
            <w:vMerge w:val="continue"/>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p>
        </w:tc>
        <w:tc>
          <w:tcPr>
            <w:tcW w:w="17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逻辑思维</w:t>
            </w:r>
          </w:p>
        </w:tc>
        <w:tc>
          <w:tcPr>
            <w:tcW w:w="398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rPr>
                <w:rFonts w:cs="宋体"/>
              </w:rPr>
            </w:pPr>
            <w:r>
              <w:rPr>
                <w:rFonts w:hint="eastAsia" w:cs="宋体"/>
              </w:rPr>
              <w:t>能正确理解和分析问题，抓住重点，思维灵活，条理清晰，有较好的应变能力。</w:t>
            </w:r>
          </w:p>
        </w:tc>
        <w:tc>
          <w:tcPr>
            <w:tcW w:w="10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00" w:type="dxa"/>
            <w:vMerge w:val="restart"/>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职业能力考查</w:t>
            </w:r>
          </w:p>
        </w:tc>
        <w:tc>
          <w:tcPr>
            <w:tcW w:w="17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专业认知</w:t>
            </w:r>
          </w:p>
        </w:tc>
        <w:tc>
          <w:tcPr>
            <w:tcW w:w="398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rPr>
                <w:rFonts w:cs="宋体"/>
              </w:rPr>
            </w:pPr>
            <w:r>
              <w:rPr>
                <w:rFonts w:hint="eastAsia" w:cs="宋体"/>
              </w:rPr>
              <w:t>具备所报专业的基础知识，了解所报专业的就业方向。</w:t>
            </w:r>
          </w:p>
        </w:tc>
        <w:tc>
          <w:tcPr>
            <w:tcW w:w="10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2100" w:type="dxa"/>
            <w:vMerge w:val="continue"/>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p>
        </w:tc>
        <w:tc>
          <w:tcPr>
            <w:tcW w:w="17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专业思维</w:t>
            </w:r>
          </w:p>
        </w:tc>
        <w:tc>
          <w:tcPr>
            <w:tcW w:w="398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rPr>
                <w:rFonts w:cs="宋体"/>
              </w:rPr>
            </w:pPr>
            <w:r>
              <w:rPr>
                <w:rFonts w:hint="eastAsia" w:cs="宋体"/>
              </w:rPr>
              <w:t>对所报专业涉及的案例或问题能够有见地或者有创新的看法和见解，并能提出较专业的解决问题的途径或方法。</w:t>
            </w:r>
          </w:p>
        </w:tc>
        <w:tc>
          <w:tcPr>
            <w:tcW w:w="1055" w:type="dxa"/>
            <w:vAlign w:val="center"/>
          </w:tcPr>
          <w:p>
            <w:pPr>
              <w:pStyle w:val="6"/>
              <w:keepNext w:val="0"/>
              <w:keepLines w:val="0"/>
              <w:pageBreakBefore w:val="0"/>
              <w:kinsoku/>
              <w:wordWrap/>
              <w:overflowPunct/>
              <w:topLinePunct w:val="0"/>
              <w:autoSpaceDE/>
              <w:autoSpaceDN/>
              <w:bidi w:val="0"/>
              <w:spacing w:before="0" w:beforeAutospacing="0" w:after="0" w:afterAutospacing="0" w:line="600" w:lineRule="exact"/>
              <w:jc w:val="center"/>
              <w:rPr>
                <w:rFonts w:cs="宋体"/>
              </w:rPr>
            </w:pPr>
            <w:r>
              <w:rPr>
                <w:rFonts w:hint="eastAsia" w:cs="宋体"/>
              </w:rPr>
              <w:t>40</w:t>
            </w:r>
          </w:p>
        </w:tc>
      </w:tr>
    </w:tbl>
    <w:p>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32" w:firstLineChars="200"/>
        <w:rPr>
          <w:rFonts w:ascii="仿宋_GB2312" w:hAnsi="黑体"/>
          <w:sz w:val="18"/>
          <w:szCs w:val="18"/>
        </w:rPr>
      </w:pPr>
      <w:r>
        <w:rPr>
          <w:rFonts w:hint="eastAsia" w:ascii="仿宋_GB2312" w:hAnsi="仿宋_GB2312" w:cs="仿宋_GB2312"/>
          <w:sz w:val="32"/>
          <w:szCs w:val="32"/>
        </w:rPr>
        <w:t>四、考查时间与线上面试地址将在我校招生信息网</w:t>
      </w:r>
      <w:r>
        <w:rPr>
          <w:rFonts w:hint="eastAsia" w:ascii="仿宋_GB2312" w:hAnsi="仿宋_GB2312" w:cs="仿宋_GB2312"/>
          <w:sz w:val="32"/>
          <w:szCs w:val="32"/>
          <w:highlight w:val="none"/>
        </w:rPr>
        <w:t>公布。</w:t>
      </w:r>
    </w:p>
    <w:sectPr>
      <w:headerReference r:id="rId3" w:type="default"/>
      <w:footerReference r:id="rId4" w:type="default"/>
      <w:pgSz w:w="11906" w:h="16838"/>
      <w:pgMar w:top="2098" w:right="1474" w:bottom="1984" w:left="1587" w:header="851" w:footer="1400" w:gutter="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6C22F"/>
    <w:multiLevelType w:val="singleLevel"/>
    <w:tmpl w:val="0F66C22F"/>
    <w:lvl w:ilvl="0" w:tentative="0">
      <w:start w:val="2"/>
      <w:numFmt w:val="chineseCounting"/>
      <w:suff w:val="nothing"/>
      <w:lvlText w:val="%1、"/>
      <w:lvlJc w:val="left"/>
      <w:rPr>
        <w:rFonts w:hint="eastAsia"/>
      </w:rPr>
    </w:lvl>
  </w:abstractNum>
  <w:abstractNum w:abstractNumId="1">
    <w:nsid w:val="50964134"/>
    <w:multiLevelType w:val="singleLevel"/>
    <w:tmpl w:val="5096413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MTQ5ZjI0MTAzYTA4MjUxZTY3Y2QxMTY1MjYyYTUifQ=="/>
  </w:docVars>
  <w:rsids>
    <w:rsidRoot w:val="09F40B27"/>
    <w:rsid w:val="00037B9F"/>
    <w:rsid w:val="00045E8A"/>
    <w:rsid w:val="000D342A"/>
    <w:rsid w:val="00107806"/>
    <w:rsid w:val="00164AF1"/>
    <w:rsid w:val="002D5F3B"/>
    <w:rsid w:val="00375558"/>
    <w:rsid w:val="00387600"/>
    <w:rsid w:val="00422C85"/>
    <w:rsid w:val="006B2EC6"/>
    <w:rsid w:val="0070337A"/>
    <w:rsid w:val="0075161B"/>
    <w:rsid w:val="007B3DEC"/>
    <w:rsid w:val="007D69A3"/>
    <w:rsid w:val="00851423"/>
    <w:rsid w:val="00900269"/>
    <w:rsid w:val="009A2DC9"/>
    <w:rsid w:val="00A34027"/>
    <w:rsid w:val="00C61724"/>
    <w:rsid w:val="00C877FD"/>
    <w:rsid w:val="00CC1115"/>
    <w:rsid w:val="00CE5F3F"/>
    <w:rsid w:val="00D96535"/>
    <w:rsid w:val="00DB0626"/>
    <w:rsid w:val="00E0740C"/>
    <w:rsid w:val="00E73613"/>
    <w:rsid w:val="00E824AD"/>
    <w:rsid w:val="00EE6D3C"/>
    <w:rsid w:val="00F00872"/>
    <w:rsid w:val="00F44CDD"/>
    <w:rsid w:val="02404DE3"/>
    <w:rsid w:val="028F164E"/>
    <w:rsid w:val="03667C72"/>
    <w:rsid w:val="050F6813"/>
    <w:rsid w:val="06A73CB5"/>
    <w:rsid w:val="075860A1"/>
    <w:rsid w:val="080262F7"/>
    <w:rsid w:val="084E5E2B"/>
    <w:rsid w:val="09F40B27"/>
    <w:rsid w:val="0A1A247D"/>
    <w:rsid w:val="0A981059"/>
    <w:rsid w:val="0AB05BF3"/>
    <w:rsid w:val="0ADE4E1D"/>
    <w:rsid w:val="0B9B2486"/>
    <w:rsid w:val="0D5A157A"/>
    <w:rsid w:val="0E395875"/>
    <w:rsid w:val="103C5FE2"/>
    <w:rsid w:val="12B85A3D"/>
    <w:rsid w:val="13390FED"/>
    <w:rsid w:val="134F0723"/>
    <w:rsid w:val="13FF0DA5"/>
    <w:rsid w:val="14CF720D"/>
    <w:rsid w:val="164E081E"/>
    <w:rsid w:val="1695469E"/>
    <w:rsid w:val="174358EA"/>
    <w:rsid w:val="19EE7E5D"/>
    <w:rsid w:val="1AB07C3C"/>
    <w:rsid w:val="1B14696E"/>
    <w:rsid w:val="1BD72168"/>
    <w:rsid w:val="1DF309E1"/>
    <w:rsid w:val="1E4D6E77"/>
    <w:rsid w:val="205E6DA6"/>
    <w:rsid w:val="209F0482"/>
    <w:rsid w:val="21543588"/>
    <w:rsid w:val="238E17C4"/>
    <w:rsid w:val="24003A9F"/>
    <w:rsid w:val="258B383C"/>
    <w:rsid w:val="27001CEF"/>
    <w:rsid w:val="279F7F51"/>
    <w:rsid w:val="2900009D"/>
    <w:rsid w:val="2A6C420C"/>
    <w:rsid w:val="2B7652E7"/>
    <w:rsid w:val="2B993F73"/>
    <w:rsid w:val="307C26FF"/>
    <w:rsid w:val="31717D8A"/>
    <w:rsid w:val="35D72186"/>
    <w:rsid w:val="35F82EA7"/>
    <w:rsid w:val="3834341C"/>
    <w:rsid w:val="38685317"/>
    <w:rsid w:val="386E5BC8"/>
    <w:rsid w:val="39816C60"/>
    <w:rsid w:val="399D6E23"/>
    <w:rsid w:val="39F444D5"/>
    <w:rsid w:val="3AD5074D"/>
    <w:rsid w:val="3B9062F7"/>
    <w:rsid w:val="3BED1D28"/>
    <w:rsid w:val="3C5502A8"/>
    <w:rsid w:val="3C8804B8"/>
    <w:rsid w:val="3CD76912"/>
    <w:rsid w:val="3D3C18EE"/>
    <w:rsid w:val="3E0166B6"/>
    <w:rsid w:val="3E550173"/>
    <w:rsid w:val="3E5F71BC"/>
    <w:rsid w:val="3ED551D2"/>
    <w:rsid w:val="3F7347F1"/>
    <w:rsid w:val="3FC7643C"/>
    <w:rsid w:val="3FDF6807"/>
    <w:rsid w:val="4004507B"/>
    <w:rsid w:val="40C25664"/>
    <w:rsid w:val="40E8046A"/>
    <w:rsid w:val="418D13E5"/>
    <w:rsid w:val="4218782A"/>
    <w:rsid w:val="42872140"/>
    <w:rsid w:val="43AD3B78"/>
    <w:rsid w:val="44C47D79"/>
    <w:rsid w:val="45D71243"/>
    <w:rsid w:val="45F3102E"/>
    <w:rsid w:val="46945F41"/>
    <w:rsid w:val="46AA34C6"/>
    <w:rsid w:val="47C000C6"/>
    <w:rsid w:val="48052B82"/>
    <w:rsid w:val="48342910"/>
    <w:rsid w:val="48443CDD"/>
    <w:rsid w:val="49382AE4"/>
    <w:rsid w:val="49C75EDA"/>
    <w:rsid w:val="49F13370"/>
    <w:rsid w:val="4B42021C"/>
    <w:rsid w:val="4C231829"/>
    <w:rsid w:val="4C5D11DF"/>
    <w:rsid w:val="4D5A50BE"/>
    <w:rsid w:val="4DED2DDF"/>
    <w:rsid w:val="4F0A0A7E"/>
    <w:rsid w:val="4F206614"/>
    <w:rsid w:val="4FE05832"/>
    <w:rsid w:val="50704D16"/>
    <w:rsid w:val="50F67272"/>
    <w:rsid w:val="52DD0A5E"/>
    <w:rsid w:val="53034396"/>
    <w:rsid w:val="54751090"/>
    <w:rsid w:val="54756477"/>
    <w:rsid w:val="549239F0"/>
    <w:rsid w:val="54A5328A"/>
    <w:rsid w:val="55BF34D2"/>
    <w:rsid w:val="55D1679A"/>
    <w:rsid w:val="566C02E3"/>
    <w:rsid w:val="56B070F7"/>
    <w:rsid w:val="5740167C"/>
    <w:rsid w:val="57E736D6"/>
    <w:rsid w:val="586E2FEB"/>
    <w:rsid w:val="599D70BF"/>
    <w:rsid w:val="5EB06204"/>
    <w:rsid w:val="5ED608FB"/>
    <w:rsid w:val="603C3C36"/>
    <w:rsid w:val="60FB0B6F"/>
    <w:rsid w:val="61766D28"/>
    <w:rsid w:val="62060FCE"/>
    <w:rsid w:val="62087155"/>
    <w:rsid w:val="62EF7033"/>
    <w:rsid w:val="637864A7"/>
    <w:rsid w:val="64432E4C"/>
    <w:rsid w:val="6AA87C08"/>
    <w:rsid w:val="6C6048A2"/>
    <w:rsid w:val="6D7F798A"/>
    <w:rsid w:val="6E6E02F7"/>
    <w:rsid w:val="6ECE0F06"/>
    <w:rsid w:val="70411BBE"/>
    <w:rsid w:val="71847896"/>
    <w:rsid w:val="727D13E4"/>
    <w:rsid w:val="74E24319"/>
    <w:rsid w:val="77240332"/>
    <w:rsid w:val="779046B9"/>
    <w:rsid w:val="77B63DB5"/>
    <w:rsid w:val="78633F48"/>
    <w:rsid w:val="79A9389B"/>
    <w:rsid w:val="7B4E7218"/>
    <w:rsid w:val="7BDF78F4"/>
    <w:rsid w:val="7C883DA5"/>
    <w:rsid w:val="7E5427F9"/>
    <w:rsid w:val="7EFA06CB"/>
    <w:rsid w:val="7F3630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0"/>
    <w:pPr>
      <w:jc w:val="left"/>
      <w:outlineLvl w:val="1"/>
    </w:pPr>
    <w:rPr>
      <w:rFonts w:hint="eastAsia" w:ascii="宋体" w:hAnsi="宋体" w:cs="Times New Roman"/>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paragraph" w:styleId="13">
    <w:name w:val="List Paragraph"/>
    <w:basedOn w:val="1"/>
    <w:qFormat/>
    <w:uiPriority w:val="99"/>
    <w:pPr>
      <w:ind w:firstLine="420" w:firstLineChars="200"/>
    </w:pPr>
    <w:rPr>
      <w:rFonts w:ascii="等线" w:hAnsi="等线" w:eastAsia="等线" w:cs="等线"/>
      <w:szCs w:val="21"/>
    </w:rPr>
  </w:style>
  <w:style w:type="character" w:customStyle="1" w:styleId="14">
    <w:name w:val="icon_list"/>
    <w:basedOn w:val="9"/>
    <w:qFormat/>
    <w:uiPriority w:val="0"/>
  </w:style>
  <w:style w:type="character" w:customStyle="1" w:styleId="15">
    <w:name w:val="icon_list1"/>
    <w:basedOn w:val="9"/>
    <w:qFormat/>
    <w:uiPriority w:val="0"/>
  </w:style>
  <w:style w:type="character" w:customStyle="1" w:styleId="16">
    <w:name w:val="txt"/>
    <w:basedOn w:val="9"/>
    <w:qFormat/>
    <w:uiPriority w:val="0"/>
    <w:rPr>
      <w:shd w:val="clear" w:color="auto" w:fill="FFFFFF"/>
    </w:rPr>
  </w:style>
  <w:style w:type="character" w:customStyle="1" w:styleId="17">
    <w:name w:val="line"/>
    <w:basedOn w:val="9"/>
    <w:qFormat/>
    <w:uiPriority w:val="0"/>
    <w:rPr>
      <w:shd w:val="clear" w:color="auto" w:fill="E6E6E6"/>
    </w:rPr>
  </w:style>
  <w:style w:type="character" w:customStyle="1" w:styleId="18">
    <w:name w:val="批注框文本 Char"/>
    <w:basedOn w:val="9"/>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51814-E49E-46EE-93B2-231CBDEA9E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2646</Words>
  <Characters>2858</Characters>
  <Lines>23</Lines>
  <Paragraphs>6</Paragraphs>
  <TotalTime>43</TotalTime>
  <ScaleCrop>false</ScaleCrop>
  <LinksUpToDate>false</LinksUpToDate>
  <CharactersWithSpaces>2909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2022-08-03T03:29:00Z</dcterms:created>
  <dc:creator>会飞的蜗牛</dc:creator>
  <cp:lastModifiedBy>菠萝碗</cp:lastModifiedBy>
  <cp:lastPrinted>2023-07-24T06:42:26Z</cp:lastPrinted>
  <dcterms:modified xsi:type="dcterms:W3CDTF">2023-07-24T06:59:35Z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536CC9094CD7468C96F33CEF0F68E75F_13</vt:lpwstr>
  </property>
</Properties>
</file>